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034C" w:rsidRDefault="00587F5A" w:rsidP="003748B7">
      <w:pPr>
        <w:pStyle w:val="KeinLeerraum"/>
        <w:spacing w:after="100" w:afterAutospacing="1" w:line="360" w:lineRule="auto"/>
        <w:rPr>
          <w:rFonts w:ascii="Arial" w:hAnsi="Arial" w:cs="Arial"/>
          <w:sz w:val="24"/>
          <w:szCs w:val="24"/>
        </w:rPr>
      </w:pPr>
      <w:bookmarkStart w:id="0" w:name="_GoBack"/>
      <w:bookmarkEnd w:id="0"/>
      <w:r>
        <w:rPr>
          <w:rFonts w:ascii="Arial" w:hAnsi="Arial" w:cs="Arial"/>
          <w:sz w:val="24"/>
          <w:szCs w:val="24"/>
        </w:rPr>
        <w:t>April 2016</w:t>
      </w:r>
    </w:p>
    <w:p w:rsidR="004A350E" w:rsidRPr="002C56B7" w:rsidRDefault="004A350E" w:rsidP="003748B7">
      <w:pPr>
        <w:pStyle w:val="KeinLeerraum"/>
        <w:spacing w:after="100" w:afterAutospacing="1" w:line="360" w:lineRule="auto"/>
        <w:rPr>
          <w:rFonts w:ascii="Arial" w:hAnsi="Arial" w:cs="Arial"/>
          <w:sz w:val="24"/>
          <w:szCs w:val="24"/>
        </w:rPr>
      </w:pPr>
      <w:r>
        <w:rPr>
          <w:rFonts w:cs="Arial"/>
          <w:noProof/>
          <w:sz w:val="24"/>
          <w:szCs w:val="24"/>
          <w:lang w:eastAsia="zh-CN"/>
        </w:rPr>
        <w:drawing>
          <wp:inline distT="0" distB="0" distL="0" distR="0" wp14:anchorId="5C2D5E6C" wp14:editId="538C2F4C">
            <wp:extent cx="6480175" cy="2484755"/>
            <wp:effectExtent l="0" t="0" r="0" b="0"/>
            <wp:docPr id="3" name="Grafik 3" descr="Z:\BEREICHE\V\Vma\Veranstaltungen\HAUSMESSEN\2015\Werktage 2015\Grafiken\ppt\LifetimeProducti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BEREICHE\V\Vma\Veranstaltungen\HAUSMESSEN\2015\Werktage 2015\Grafiken\ppt\LifetimeProductivity.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6480175" cy="2484755"/>
                    </a:xfrm>
                    <a:prstGeom prst="rect">
                      <a:avLst/>
                    </a:prstGeom>
                    <a:noFill/>
                    <a:ln>
                      <a:noFill/>
                    </a:ln>
                    <a:extLst>
                      <a:ext uri="{53640926-AAD7-44D8-BBD7-CCE9431645EC}">
                        <a14:shadowObscured xmlns:a14="http://schemas.microsoft.com/office/drawing/2010/main"/>
                      </a:ext>
                    </a:extLst>
                  </pic:spPr>
                </pic:pic>
              </a:graphicData>
            </a:graphic>
          </wp:inline>
        </w:drawing>
      </w:r>
    </w:p>
    <w:p w:rsidR="00D73642" w:rsidRDefault="00394B62" w:rsidP="003748B7">
      <w:pPr>
        <w:pStyle w:val="KeinLeerraum"/>
        <w:spacing w:after="100" w:afterAutospacing="1" w:line="360" w:lineRule="auto"/>
        <w:rPr>
          <w:rFonts w:ascii="Arial" w:hAnsi="Arial" w:cs="Arial"/>
          <w:b/>
          <w:sz w:val="28"/>
          <w:szCs w:val="28"/>
        </w:rPr>
      </w:pPr>
      <w:r>
        <w:rPr>
          <w:rFonts w:ascii="Arial" w:hAnsi="Arial" w:cs="Arial"/>
          <w:b/>
          <w:sz w:val="28"/>
          <w:szCs w:val="28"/>
        </w:rPr>
        <w:t xml:space="preserve">LIFETIME PRODUCTIVITY. </w:t>
      </w:r>
      <w:r w:rsidR="00B6229D">
        <w:rPr>
          <w:rFonts w:ascii="Arial" w:hAnsi="Arial" w:cs="Arial"/>
          <w:b/>
          <w:sz w:val="28"/>
          <w:szCs w:val="28"/>
        </w:rPr>
        <w:t>Für die Fertigung von heute und morgen.</w:t>
      </w:r>
    </w:p>
    <w:p w:rsidR="004A350E" w:rsidRPr="007A0219" w:rsidRDefault="007A0219" w:rsidP="007A0219">
      <w:pPr>
        <w:spacing w:after="100" w:afterAutospacing="1" w:line="360" w:lineRule="auto"/>
        <w:rPr>
          <w:rFonts w:cs="Arial"/>
          <w:sz w:val="24"/>
          <w:szCs w:val="24"/>
        </w:rPr>
      </w:pPr>
      <w:r w:rsidRPr="00811086">
        <w:rPr>
          <w:sz w:val="24"/>
          <w:szCs w:val="24"/>
        </w:rPr>
        <w:t xml:space="preserve">Die Investition in ein HELLER Bearbeitungszentrum ist eine Investition in die Zukunft: </w:t>
      </w:r>
      <w:r w:rsidR="0060002A">
        <w:rPr>
          <w:sz w:val="24"/>
          <w:szCs w:val="24"/>
        </w:rPr>
        <w:t>K</w:t>
      </w:r>
      <w:r w:rsidRPr="00811086">
        <w:rPr>
          <w:sz w:val="24"/>
          <w:szCs w:val="24"/>
        </w:rPr>
        <w:t xml:space="preserve">leinere Losgrößen, kürzere Lieferzeiten und immer komplexere Bauteile erfordern eine kontinuierliche Optimierung und Straffung des Fertigungsablaufs. </w:t>
      </w:r>
      <w:r w:rsidRPr="00E3134D">
        <w:rPr>
          <w:rFonts w:cs="Arial"/>
          <w:sz w:val="24"/>
          <w:szCs w:val="24"/>
        </w:rPr>
        <w:t>Die Antwort von HELLER heißt „Lifetime Productiv</w:t>
      </w:r>
      <w:r>
        <w:rPr>
          <w:rFonts w:cs="Arial"/>
          <w:sz w:val="24"/>
          <w:szCs w:val="24"/>
        </w:rPr>
        <w:t>ity“: Unsere Maschinen</w:t>
      </w:r>
      <w:r w:rsidRPr="00E3134D">
        <w:rPr>
          <w:rFonts w:cs="Arial"/>
          <w:sz w:val="24"/>
          <w:szCs w:val="24"/>
        </w:rPr>
        <w:t xml:space="preserve"> werden nicht nur den aktuellen Ansprüchen </w:t>
      </w:r>
      <w:r w:rsidRPr="006864FB">
        <w:rPr>
          <w:rFonts w:cs="Arial"/>
          <w:sz w:val="24"/>
          <w:szCs w:val="24"/>
        </w:rPr>
        <w:t>gerecht, sondern sind über ihre gesamte Lebensdauer flexibel, eff</w:t>
      </w:r>
      <w:r>
        <w:rPr>
          <w:rFonts w:cs="Arial"/>
          <w:sz w:val="24"/>
          <w:szCs w:val="24"/>
        </w:rPr>
        <w:t>izient und produktiv einsetzbar</w:t>
      </w:r>
      <w:r w:rsidRPr="006864FB">
        <w:rPr>
          <w:rFonts w:cs="Arial"/>
          <w:sz w:val="24"/>
          <w:szCs w:val="24"/>
        </w:rPr>
        <w:t>. Ergänzt mit einem spezifischen Technologie- und Applikationsknowhow wird aus einem Standard-Bearbeitungszentrum ein schlagkräftiges, zukunftsfähiges Investitionsgut für eine effiziente Komplett</w:t>
      </w:r>
      <w:r w:rsidRPr="006864FB">
        <w:rPr>
          <w:rFonts w:cs="Arial"/>
          <w:sz w:val="24"/>
          <w:szCs w:val="24"/>
        </w:rPr>
        <w:softHyphen/>
        <w:t>bear</w:t>
      </w:r>
      <w:r w:rsidRPr="006864FB">
        <w:rPr>
          <w:rFonts w:cs="Arial"/>
          <w:sz w:val="24"/>
          <w:szCs w:val="24"/>
        </w:rPr>
        <w:softHyphen/>
        <w:t xml:space="preserve">beitung. </w:t>
      </w:r>
      <w:r>
        <w:rPr>
          <w:rFonts w:cs="Arial"/>
          <w:sz w:val="24"/>
          <w:szCs w:val="24"/>
        </w:rPr>
        <w:t>Immer mit dem Ziel, unsere Kunden bei der wettbewerbsfähigen Erfüllung ihrer Produktionsaufgaben zu unterstützen.</w:t>
      </w:r>
      <w:r w:rsidR="004A350E">
        <w:rPr>
          <w:rFonts w:cs="Arial"/>
          <w:b/>
          <w:sz w:val="28"/>
          <w:szCs w:val="28"/>
        </w:rPr>
        <w:br w:type="page"/>
      </w:r>
    </w:p>
    <w:p w:rsidR="004A350E" w:rsidRDefault="004A350E" w:rsidP="003748B7">
      <w:pPr>
        <w:pStyle w:val="KeinLeerraum"/>
        <w:spacing w:after="100" w:afterAutospacing="1" w:line="360" w:lineRule="auto"/>
        <w:rPr>
          <w:rFonts w:ascii="Arial" w:hAnsi="Arial" w:cs="Arial"/>
          <w:b/>
          <w:sz w:val="28"/>
          <w:szCs w:val="28"/>
        </w:rPr>
      </w:pPr>
      <w:r>
        <w:rPr>
          <w:rFonts w:ascii="Arial" w:hAnsi="Arial" w:cs="Arial"/>
          <w:b/>
          <w:sz w:val="28"/>
          <w:szCs w:val="28"/>
        </w:rPr>
        <w:lastRenderedPageBreak/>
        <w:t>Agenda</w:t>
      </w:r>
    </w:p>
    <w:p w:rsidR="007F7912" w:rsidRPr="00185CFB" w:rsidRDefault="007F7912" w:rsidP="003748B7">
      <w:pPr>
        <w:pStyle w:val="KeinLeerraum"/>
        <w:spacing w:after="100" w:afterAutospacing="1" w:line="360" w:lineRule="auto"/>
        <w:rPr>
          <w:rFonts w:ascii="Arial" w:hAnsi="Arial" w:cs="Arial"/>
          <w:b/>
          <w:i/>
          <w:sz w:val="28"/>
          <w:szCs w:val="28"/>
        </w:rPr>
      </w:pPr>
    </w:p>
    <w:p w:rsidR="002C56B7" w:rsidRPr="002C56B7" w:rsidRDefault="009108B5" w:rsidP="002C56B7">
      <w:pPr>
        <w:pStyle w:val="KeinLeerraum"/>
        <w:numPr>
          <w:ilvl w:val="0"/>
          <w:numId w:val="7"/>
        </w:numPr>
        <w:spacing w:line="360" w:lineRule="auto"/>
        <w:rPr>
          <w:rFonts w:ascii="Arial" w:hAnsi="Arial" w:cs="Arial"/>
          <w:b/>
          <w:i/>
          <w:sz w:val="24"/>
          <w:szCs w:val="28"/>
        </w:rPr>
      </w:pPr>
      <w:r>
        <w:rPr>
          <w:rFonts w:ascii="Arial" w:hAnsi="Arial" w:cs="Arial"/>
          <w:sz w:val="24"/>
          <w:szCs w:val="28"/>
        </w:rPr>
        <w:t>A</w:t>
      </w:r>
      <w:r w:rsidR="002C56B7">
        <w:rPr>
          <w:rFonts w:ascii="Arial" w:hAnsi="Arial" w:cs="Arial"/>
          <w:sz w:val="24"/>
          <w:szCs w:val="28"/>
        </w:rPr>
        <w:t>uf einen Blick: Zahlen und Fakten</w:t>
      </w:r>
    </w:p>
    <w:p w:rsidR="002C56B7" w:rsidRPr="002C56B7" w:rsidRDefault="007C042D" w:rsidP="002C56B7">
      <w:pPr>
        <w:pStyle w:val="KeinLeerraum"/>
        <w:numPr>
          <w:ilvl w:val="0"/>
          <w:numId w:val="7"/>
        </w:numPr>
        <w:spacing w:line="360" w:lineRule="auto"/>
        <w:rPr>
          <w:rFonts w:ascii="Arial" w:hAnsi="Arial" w:cs="Arial"/>
          <w:b/>
          <w:i/>
          <w:sz w:val="24"/>
          <w:szCs w:val="28"/>
        </w:rPr>
      </w:pPr>
      <w:r>
        <w:rPr>
          <w:rFonts w:ascii="Arial" w:hAnsi="Arial" w:cs="Arial"/>
          <w:sz w:val="24"/>
          <w:szCs w:val="28"/>
        </w:rPr>
        <w:t>Rückblick 2015</w:t>
      </w:r>
      <w:r w:rsidR="002C56B7">
        <w:rPr>
          <w:rFonts w:ascii="Arial" w:hAnsi="Arial" w:cs="Arial"/>
          <w:sz w:val="24"/>
          <w:szCs w:val="28"/>
        </w:rPr>
        <w:t xml:space="preserve">: </w:t>
      </w:r>
      <w:r>
        <w:rPr>
          <w:rFonts w:ascii="Arial" w:hAnsi="Arial" w:cs="Arial"/>
          <w:sz w:val="24"/>
          <w:szCs w:val="28"/>
        </w:rPr>
        <w:t>HELLER mit starker Jahresbilanz</w:t>
      </w:r>
    </w:p>
    <w:p w:rsidR="002C56B7" w:rsidRPr="00BC63BE" w:rsidRDefault="007C042D" w:rsidP="002C56B7">
      <w:pPr>
        <w:pStyle w:val="KeinLeerraum"/>
        <w:numPr>
          <w:ilvl w:val="0"/>
          <w:numId w:val="7"/>
        </w:numPr>
        <w:spacing w:line="360" w:lineRule="auto"/>
        <w:rPr>
          <w:rFonts w:ascii="Arial" w:hAnsi="Arial" w:cs="Arial"/>
          <w:b/>
          <w:i/>
          <w:sz w:val="24"/>
          <w:szCs w:val="28"/>
        </w:rPr>
      </w:pPr>
      <w:r>
        <w:rPr>
          <w:rFonts w:ascii="Arial" w:hAnsi="Arial" w:cs="Arial"/>
          <w:sz w:val="24"/>
          <w:szCs w:val="28"/>
        </w:rPr>
        <w:t>Ausblick 2016</w:t>
      </w:r>
      <w:r w:rsidR="002C56B7">
        <w:rPr>
          <w:rFonts w:ascii="Arial" w:hAnsi="Arial" w:cs="Arial"/>
          <w:sz w:val="24"/>
          <w:szCs w:val="28"/>
        </w:rPr>
        <w:t xml:space="preserve">: </w:t>
      </w:r>
      <w:r w:rsidR="008C1194">
        <w:rPr>
          <w:rFonts w:ascii="Arial" w:hAnsi="Arial" w:cs="Arial"/>
          <w:sz w:val="24"/>
          <w:szCs w:val="28"/>
        </w:rPr>
        <w:t xml:space="preserve">Positiver Trend </w:t>
      </w:r>
    </w:p>
    <w:p w:rsidR="002512A9" w:rsidRDefault="007B4B34" w:rsidP="002512A9">
      <w:pPr>
        <w:pStyle w:val="Listenabsatz"/>
        <w:numPr>
          <w:ilvl w:val="0"/>
          <w:numId w:val="7"/>
        </w:numPr>
        <w:spacing w:after="100" w:afterAutospacing="1" w:line="360" w:lineRule="auto"/>
        <w:rPr>
          <w:rFonts w:cs="Frutiger-BoldCn"/>
          <w:bCs/>
          <w:sz w:val="24"/>
          <w:szCs w:val="24"/>
        </w:rPr>
      </w:pPr>
      <w:r>
        <w:rPr>
          <w:rFonts w:cs="Frutiger-BoldCn"/>
          <w:bCs/>
          <w:sz w:val="24"/>
          <w:szCs w:val="24"/>
        </w:rPr>
        <w:t xml:space="preserve">Auszeichnungen I: </w:t>
      </w:r>
      <w:r w:rsidR="002512A9" w:rsidRPr="002512A9">
        <w:rPr>
          <w:rFonts w:cs="Frutiger-BoldCn"/>
          <w:bCs/>
          <w:sz w:val="24"/>
          <w:szCs w:val="24"/>
        </w:rPr>
        <w:t>Konsequente</w:t>
      </w:r>
      <w:r w:rsidR="0082681A">
        <w:rPr>
          <w:rFonts w:cs="Frutiger-BoldCn"/>
          <w:bCs/>
          <w:sz w:val="24"/>
          <w:szCs w:val="24"/>
        </w:rPr>
        <w:t xml:space="preserve"> und nachhaltige Personalarbeit</w:t>
      </w:r>
    </w:p>
    <w:p w:rsidR="004A350E" w:rsidRPr="004A350E" w:rsidRDefault="009108B5" w:rsidP="004A350E">
      <w:pPr>
        <w:pStyle w:val="Listenabsatz"/>
        <w:numPr>
          <w:ilvl w:val="0"/>
          <w:numId w:val="7"/>
        </w:numPr>
        <w:spacing w:after="100" w:afterAutospacing="1" w:line="360" w:lineRule="auto"/>
        <w:rPr>
          <w:rFonts w:cs="Frutiger-BoldCn"/>
          <w:bCs/>
          <w:sz w:val="24"/>
          <w:szCs w:val="24"/>
        </w:rPr>
      </w:pPr>
      <w:r w:rsidRPr="009108B5">
        <w:rPr>
          <w:rFonts w:cs="Frutiger-BoldCn"/>
          <w:bCs/>
          <w:sz w:val="24"/>
          <w:szCs w:val="24"/>
        </w:rPr>
        <w:t xml:space="preserve">Auszeichnungen II: </w:t>
      </w:r>
      <w:r w:rsidRPr="009108B5">
        <w:rPr>
          <w:rFonts w:cs="Arial"/>
          <w:sz w:val="24"/>
          <w:szCs w:val="24"/>
        </w:rPr>
        <w:t>Daimler Supplier Award 2015</w:t>
      </w:r>
    </w:p>
    <w:p w:rsidR="009108B5" w:rsidRPr="004A350E" w:rsidRDefault="004A350E" w:rsidP="004A350E">
      <w:pPr>
        <w:pStyle w:val="Listenabsatz"/>
        <w:numPr>
          <w:ilvl w:val="0"/>
          <w:numId w:val="7"/>
        </w:numPr>
        <w:spacing w:after="100" w:afterAutospacing="1" w:line="360" w:lineRule="auto"/>
        <w:rPr>
          <w:rFonts w:cs="Frutiger-BoldCn"/>
          <w:bCs/>
          <w:sz w:val="24"/>
          <w:szCs w:val="24"/>
        </w:rPr>
      </w:pPr>
      <w:r w:rsidRPr="004A350E">
        <w:rPr>
          <w:rFonts w:eastAsia="MinionPro-Regular" w:cs="Arial"/>
          <w:sz w:val="24"/>
          <w:szCs w:val="24"/>
          <w:lang w:eastAsia="en-US"/>
        </w:rPr>
        <w:t>Organisation</w:t>
      </w:r>
      <w:r w:rsidR="009108B5" w:rsidRPr="004A350E">
        <w:rPr>
          <w:rFonts w:eastAsia="MinionPro-Regular" w:cs="Arial"/>
          <w:sz w:val="24"/>
          <w:szCs w:val="24"/>
          <w:lang w:eastAsia="en-US"/>
        </w:rPr>
        <w:t xml:space="preserve">: </w:t>
      </w:r>
      <w:r w:rsidRPr="004A350E">
        <w:rPr>
          <w:rFonts w:cs="Arial"/>
          <w:sz w:val="24"/>
          <w:szCs w:val="24"/>
        </w:rPr>
        <w:t>Erweiterung in der Geschäftsführung bei HELLER</w:t>
      </w:r>
    </w:p>
    <w:p w:rsidR="00BC63BE" w:rsidRPr="009108B5" w:rsidRDefault="009108B5" w:rsidP="003748B7">
      <w:pPr>
        <w:pStyle w:val="Listenabsatz"/>
        <w:numPr>
          <w:ilvl w:val="0"/>
          <w:numId w:val="7"/>
        </w:numPr>
        <w:autoSpaceDE w:val="0"/>
        <w:autoSpaceDN w:val="0"/>
        <w:adjustRightInd w:val="0"/>
        <w:spacing w:after="100" w:afterAutospacing="1" w:line="360" w:lineRule="auto"/>
        <w:rPr>
          <w:rFonts w:eastAsia="MinionPro-Regular" w:cs="Arial"/>
          <w:sz w:val="24"/>
          <w:szCs w:val="24"/>
          <w:lang w:eastAsia="en-US"/>
        </w:rPr>
      </w:pPr>
      <w:r>
        <w:rPr>
          <w:rFonts w:eastAsia="MinionPro-Regular" w:cs="Arial"/>
          <w:sz w:val="24"/>
          <w:szCs w:val="24"/>
          <w:lang w:eastAsia="en-US"/>
        </w:rPr>
        <w:t>Im Blickpunkt: Industrie 4.0</w:t>
      </w:r>
      <w:r w:rsidR="00B24181" w:rsidRPr="009108B5">
        <w:rPr>
          <w:rFonts w:eastAsia="MinionPro-Regular" w:cs="Arial"/>
          <w:sz w:val="24"/>
          <w:szCs w:val="24"/>
          <w:lang w:eastAsia="en-US"/>
        </w:rPr>
        <w:t xml:space="preserve"> </w:t>
      </w:r>
    </w:p>
    <w:p w:rsidR="009108B5" w:rsidRDefault="009108B5" w:rsidP="002D1C72">
      <w:pPr>
        <w:spacing w:after="100" w:afterAutospacing="1"/>
        <w:ind w:right="278"/>
        <w:rPr>
          <w:b/>
          <w:snapToGrid w:val="0"/>
          <w:color w:val="000000"/>
          <w:szCs w:val="24"/>
        </w:rPr>
      </w:pPr>
    </w:p>
    <w:p w:rsidR="004A350E" w:rsidRDefault="009108B5" w:rsidP="002D1C72">
      <w:pPr>
        <w:spacing w:after="100" w:afterAutospacing="1"/>
        <w:ind w:right="278"/>
        <w:rPr>
          <w:b/>
          <w:snapToGrid w:val="0"/>
          <w:color w:val="000000"/>
          <w:szCs w:val="24"/>
        </w:rPr>
      </w:pPr>
      <w:r>
        <w:rPr>
          <w:b/>
          <w:snapToGrid w:val="0"/>
          <w:color w:val="000000"/>
          <w:szCs w:val="24"/>
        </w:rPr>
        <w:br/>
      </w:r>
    </w:p>
    <w:p w:rsidR="004A350E" w:rsidRDefault="004A350E" w:rsidP="002D1C72">
      <w:pPr>
        <w:spacing w:after="100" w:afterAutospacing="1"/>
        <w:ind w:right="278"/>
        <w:rPr>
          <w:b/>
          <w:snapToGrid w:val="0"/>
          <w:color w:val="000000"/>
          <w:szCs w:val="24"/>
        </w:rPr>
      </w:pPr>
    </w:p>
    <w:p w:rsidR="004A350E" w:rsidRDefault="004A350E" w:rsidP="002D1C72">
      <w:pPr>
        <w:spacing w:after="100" w:afterAutospacing="1"/>
        <w:ind w:right="278"/>
        <w:rPr>
          <w:b/>
          <w:snapToGrid w:val="0"/>
          <w:color w:val="000000"/>
          <w:szCs w:val="24"/>
        </w:rPr>
      </w:pPr>
    </w:p>
    <w:p w:rsidR="004A350E" w:rsidRDefault="004A350E" w:rsidP="002D1C72">
      <w:pPr>
        <w:spacing w:after="100" w:afterAutospacing="1"/>
        <w:ind w:right="278"/>
        <w:rPr>
          <w:b/>
          <w:snapToGrid w:val="0"/>
          <w:color w:val="000000"/>
          <w:szCs w:val="24"/>
        </w:rPr>
      </w:pPr>
    </w:p>
    <w:p w:rsidR="004A350E" w:rsidRDefault="004A350E" w:rsidP="002D1C72">
      <w:pPr>
        <w:spacing w:after="100" w:afterAutospacing="1"/>
        <w:ind w:right="278"/>
        <w:rPr>
          <w:b/>
          <w:snapToGrid w:val="0"/>
          <w:color w:val="000000"/>
          <w:szCs w:val="24"/>
        </w:rPr>
      </w:pPr>
    </w:p>
    <w:p w:rsidR="004A350E" w:rsidRDefault="004A350E" w:rsidP="002D1C72">
      <w:pPr>
        <w:spacing w:after="100" w:afterAutospacing="1"/>
        <w:ind w:right="278"/>
        <w:rPr>
          <w:b/>
          <w:snapToGrid w:val="0"/>
          <w:color w:val="000000"/>
          <w:szCs w:val="24"/>
        </w:rPr>
      </w:pPr>
    </w:p>
    <w:p w:rsidR="004A350E" w:rsidRDefault="004A350E" w:rsidP="002D1C72">
      <w:pPr>
        <w:spacing w:after="100" w:afterAutospacing="1"/>
        <w:ind w:right="278"/>
        <w:rPr>
          <w:b/>
          <w:snapToGrid w:val="0"/>
          <w:color w:val="000000"/>
          <w:szCs w:val="24"/>
        </w:rPr>
      </w:pPr>
    </w:p>
    <w:p w:rsidR="004A350E" w:rsidRDefault="004A350E" w:rsidP="002D1C72">
      <w:pPr>
        <w:spacing w:after="100" w:afterAutospacing="1"/>
        <w:ind w:right="278"/>
        <w:rPr>
          <w:b/>
          <w:snapToGrid w:val="0"/>
          <w:color w:val="000000"/>
          <w:szCs w:val="24"/>
        </w:rPr>
      </w:pPr>
    </w:p>
    <w:p w:rsidR="0082681A" w:rsidRDefault="0082681A" w:rsidP="002D1C72">
      <w:pPr>
        <w:spacing w:after="100" w:afterAutospacing="1"/>
        <w:ind w:right="278"/>
        <w:rPr>
          <w:b/>
          <w:snapToGrid w:val="0"/>
          <w:color w:val="000000"/>
          <w:szCs w:val="24"/>
        </w:rPr>
      </w:pPr>
    </w:p>
    <w:p w:rsidR="00C5034C" w:rsidRPr="002D1C72" w:rsidRDefault="009108B5" w:rsidP="002D1C72">
      <w:pPr>
        <w:spacing w:after="100" w:afterAutospacing="1"/>
        <w:ind w:right="278"/>
        <w:rPr>
          <w:b/>
          <w:i/>
          <w:snapToGrid w:val="0"/>
          <w:color w:val="000000"/>
          <w:szCs w:val="24"/>
        </w:rPr>
      </w:pPr>
      <w:r>
        <w:rPr>
          <w:b/>
          <w:snapToGrid w:val="0"/>
          <w:color w:val="000000"/>
          <w:szCs w:val="24"/>
        </w:rPr>
        <w:t>Pressekontakt</w:t>
      </w:r>
    </w:p>
    <w:p w:rsidR="00C5034C" w:rsidRPr="002D1C72" w:rsidRDefault="00C5034C" w:rsidP="00C5034C">
      <w:pPr>
        <w:ind w:right="278"/>
        <w:rPr>
          <w:snapToGrid w:val="0"/>
          <w:color w:val="000000"/>
          <w:szCs w:val="24"/>
        </w:rPr>
      </w:pPr>
      <w:r w:rsidRPr="002D1C72">
        <w:rPr>
          <w:szCs w:val="24"/>
        </w:rPr>
        <w:t>Gebr. Heller Maschinenfabrik GmbH</w:t>
      </w:r>
    </w:p>
    <w:p w:rsidR="00C5034C" w:rsidRPr="002D1C72" w:rsidRDefault="00C5034C" w:rsidP="00C5034C">
      <w:pPr>
        <w:pStyle w:val="berschrift7"/>
      </w:pPr>
      <w:r w:rsidRPr="002D1C72">
        <w:t>Marketing</w:t>
      </w:r>
    </w:p>
    <w:p w:rsidR="00C5034C" w:rsidRPr="002D1C72" w:rsidRDefault="00C5034C" w:rsidP="00C5034C">
      <w:pPr>
        <w:ind w:right="278"/>
        <w:rPr>
          <w:snapToGrid w:val="0"/>
          <w:color w:val="000000"/>
          <w:szCs w:val="24"/>
        </w:rPr>
      </w:pPr>
      <w:r w:rsidRPr="002D1C72">
        <w:rPr>
          <w:snapToGrid w:val="0"/>
          <w:color w:val="000000"/>
          <w:szCs w:val="24"/>
        </w:rPr>
        <w:t>Marcus Kurringer</w:t>
      </w:r>
    </w:p>
    <w:p w:rsidR="00C5034C" w:rsidRPr="002D1C72" w:rsidRDefault="00C5034C" w:rsidP="00C5034C">
      <w:pPr>
        <w:ind w:right="278"/>
        <w:rPr>
          <w:snapToGrid w:val="0"/>
          <w:color w:val="000000"/>
          <w:szCs w:val="24"/>
        </w:rPr>
      </w:pPr>
      <w:r w:rsidRPr="002D1C72">
        <w:rPr>
          <w:snapToGrid w:val="0"/>
          <w:color w:val="000000"/>
          <w:szCs w:val="24"/>
        </w:rPr>
        <w:t>Gebrüder-Heller-Straße 15</w:t>
      </w:r>
    </w:p>
    <w:p w:rsidR="00C5034C" w:rsidRPr="002D1C72" w:rsidRDefault="00C5034C" w:rsidP="00C5034C">
      <w:pPr>
        <w:ind w:right="278"/>
        <w:rPr>
          <w:snapToGrid w:val="0"/>
          <w:color w:val="000000"/>
          <w:szCs w:val="24"/>
        </w:rPr>
      </w:pPr>
      <w:r w:rsidRPr="002D1C72">
        <w:rPr>
          <w:snapToGrid w:val="0"/>
          <w:color w:val="000000"/>
          <w:szCs w:val="24"/>
        </w:rPr>
        <w:t>72622 Nürtingen</w:t>
      </w:r>
    </w:p>
    <w:p w:rsidR="00C5034C" w:rsidRPr="002D1C72" w:rsidRDefault="00C5034C" w:rsidP="00C5034C">
      <w:pPr>
        <w:ind w:right="278"/>
        <w:rPr>
          <w:i/>
          <w:snapToGrid w:val="0"/>
          <w:color w:val="000000"/>
          <w:szCs w:val="24"/>
        </w:rPr>
      </w:pPr>
      <w:r w:rsidRPr="002D1C72">
        <w:rPr>
          <w:snapToGrid w:val="0"/>
          <w:color w:val="000000"/>
          <w:szCs w:val="24"/>
        </w:rPr>
        <w:t>Deutschland</w:t>
      </w:r>
    </w:p>
    <w:p w:rsidR="00C5034C" w:rsidRPr="002D1C72" w:rsidRDefault="00C5034C" w:rsidP="00C5034C">
      <w:pPr>
        <w:ind w:right="278"/>
        <w:rPr>
          <w:snapToGrid w:val="0"/>
          <w:color w:val="000000"/>
          <w:szCs w:val="24"/>
        </w:rPr>
      </w:pPr>
      <w:r w:rsidRPr="002D1C72">
        <w:rPr>
          <w:snapToGrid w:val="0"/>
          <w:color w:val="000000"/>
          <w:szCs w:val="24"/>
        </w:rPr>
        <w:t>Telefon: +49 7022 77-5683</w:t>
      </w:r>
    </w:p>
    <w:p w:rsidR="00C5034C" w:rsidRPr="002D1C72" w:rsidRDefault="00C5034C" w:rsidP="00C5034C">
      <w:pPr>
        <w:ind w:right="278"/>
        <w:rPr>
          <w:snapToGrid w:val="0"/>
          <w:color w:val="000000"/>
          <w:szCs w:val="24"/>
        </w:rPr>
      </w:pPr>
      <w:r w:rsidRPr="002D1C72">
        <w:rPr>
          <w:snapToGrid w:val="0"/>
          <w:color w:val="000000"/>
          <w:szCs w:val="24"/>
        </w:rPr>
        <w:t>Telefax: +49 7022 77-165683</w:t>
      </w:r>
    </w:p>
    <w:p w:rsidR="00C5034C" w:rsidRPr="002D1C72" w:rsidRDefault="00C5034C" w:rsidP="00C5034C">
      <w:pPr>
        <w:ind w:right="276"/>
        <w:rPr>
          <w:snapToGrid w:val="0"/>
          <w:color w:val="000000"/>
          <w:szCs w:val="24"/>
        </w:rPr>
      </w:pPr>
      <w:r w:rsidRPr="002D1C72">
        <w:rPr>
          <w:snapToGrid w:val="0"/>
          <w:color w:val="000000"/>
          <w:szCs w:val="24"/>
        </w:rPr>
        <w:t>marcus.kurringer@heller.biz</w:t>
      </w:r>
    </w:p>
    <w:p w:rsidR="007F7912" w:rsidRDefault="007F7912">
      <w:pPr>
        <w:spacing w:after="200" w:line="276" w:lineRule="auto"/>
        <w:rPr>
          <w:rFonts w:eastAsiaTheme="minorHAnsi" w:cs="Arial"/>
          <w:b/>
          <w:sz w:val="28"/>
          <w:szCs w:val="28"/>
          <w:lang w:eastAsia="en-US"/>
        </w:rPr>
      </w:pPr>
      <w:r>
        <w:rPr>
          <w:rFonts w:cs="Arial"/>
          <w:b/>
          <w:sz w:val="28"/>
          <w:szCs w:val="28"/>
        </w:rPr>
        <w:br w:type="page"/>
      </w:r>
    </w:p>
    <w:p w:rsidR="004B35B6" w:rsidRPr="006864FB" w:rsidRDefault="009108B5" w:rsidP="004B35B6">
      <w:pPr>
        <w:pStyle w:val="KeinLeerraum"/>
        <w:spacing w:after="100" w:afterAutospacing="1" w:line="360" w:lineRule="auto"/>
        <w:rPr>
          <w:rFonts w:ascii="Arial" w:hAnsi="Arial" w:cs="Arial"/>
          <w:b/>
          <w:i/>
          <w:sz w:val="28"/>
          <w:szCs w:val="28"/>
        </w:rPr>
      </w:pPr>
      <w:r>
        <w:rPr>
          <w:rFonts w:ascii="Arial" w:hAnsi="Arial" w:cs="Arial"/>
          <w:b/>
          <w:sz w:val="28"/>
          <w:szCs w:val="28"/>
        </w:rPr>
        <w:lastRenderedPageBreak/>
        <w:t>A</w:t>
      </w:r>
      <w:r w:rsidR="004B35B6" w:rsidRPr="006864FB">
        <w:rPr>
          <w:rFonts w:ascii="Arial" w:hAnsi="Arial" w:cs="Arial"/>
          <w:b/>
          <w:sz w:val="28"/>
          <w:szCs w:val="28"/>
        </w:rPr>
        <w:t>uf einen Blick</w:t>
      </w:r>
      <w:r w:rsidR="008D1E16" w:rsidRPr="006864FB">
        <w:rPr>
          <w:rFonts w:ascii="Arial" w:hAnsi="Arial" w:cs="Arial"/>
          <w:b/>
          <w:sz w:val="28"/>
          <w:szCs w:val="28"/>
        </w:rPr>
        <w:t xml:space="preserve">: </w:t>
      </w:r>
      <w:r w:rsidR="004B35B6" w:rsidRPr="006864FB">
        <w:rPr>
          <w:rFonts w:ascii="Arial" w:hAnsi="Arial" w:cs="Arial"/>
          <w:b/>
          <w:sz w:val="28"/>
          <w:szCs w:val="28"/>
        </w:rPr>
        <w:t>Zahlen und Fakten</w:t>
      </w:r>
    </w:p>
    <w:p w:rsidR="00DA7845" w:rsidRPr="008D1E16" w:rsidRDefault="0038302B" w:rsidP="00DB67C2">
      <w:pPr>
        <w:pStyle w:val="KeinLeerraum"/>
        <w:numPr>
          <w:ilvl w:val="0"/>
          <w:numId w:val="3"/>
        </w:numPr>
        <w:spacing w:after="100" w:afterAutospacing="1" w:line="360" w:lineRule="auto"/>
        <w:rPr>
          <w:rFonts w:ascii="Arial" w:hAnsi="Arial" w:cs="Arial"/>
          <w:snapToGrid w:val="0"/>
          <w:color w:val="000000"/>
          <w:sz w:val="24"/>
          <w:szCs w:val="24"/>
          <w:lang w:val="it-IT"/>
        </w:rPr>
      </w:pPr>
      <w:r>
        <w:rPr>
          <w:rFonts w:ascii="Arial" w:hAnsi="Arial" w:cs="Arial"/>
          <w:snapToGrid w:val="0"/>
          <w:color w:val="000000"/>
          <w:sz w:val="24"/>
          <w:szCs w:val="24"/>
          <w:lang w:val="it-IT"/>
        </w:rPr>
        <w:t>Auftragseingang 2015</w:t>
      </w:r>
    </w:p>
    <w:p w:rsidR="008A125B" w:rsidRPr="008D1E16" w:rsidRDefault="0038302B" w:rsidP="00DA7845">
      <w:pPr>
        <w:pStyle w:val="KeinLeerraum"/>
        <w:numPr>
          <w:ilvl w:val="1"/>
          <w:numId w:val="3"/>
        </w:numPr>
        <w:spacing w:after="100" w:afterAutospacing="1" w:line="360" w:lineRule="auto"/>
        <w:rPr>
          <w:rFonts w:ascii="Arial" w:hAnsi="Arial" w:cs="Arial"/>
          <w:snapToGrid w:val="0"/>
          <w:color w:val="000000"/>
          <w:sz w:val="24"/>
          <w:szCs w:val="24"/>
          <w:lang w:val="it-IT"/>
        </w:rPr>
      </w:pPr>
      <w:r>
        <w:rPr>
          <w:rFonts w:ascii="Arial" w:hAnsi="Arial" w:cs="Arial"/>
          <w:snapToGrid w:val="0"/>
          <w:color w:val="000000"/>
          <w:sz w:val="24"/>
          <w:szCs w:val="24"/>
          <w:lang w:val="it-IT"/>
        </w:rPr>
        <w:t>561,4 Mio. EUR (2014</w:t>
      </w:r>
      <w:r w:rsidR="008A125B" w:rsidRPr="008D1E16">
        <w:rPr>
          <w:rFonts w:ascii="Arial" w:hAnsi="Arial" w:cs="Arial"/>
          <w:snapToGrid w:val="0"/>
          <w:color w:val="000000"/>
          <w:sz w:val="24"/>
          <w:szCs w:val="24"/>
          <w:lang w:val="it-IT"/>
        </w:rPr>
        <w:t xml:space="preserve">: </w:t>
      </w:r>
      <w:r>
        <w:rPr>
          <w:rFonts w:ascii="Arial" w:hAnsi="Arial" w:cs="Arial"/>
          <w:snapToGrid w:val="0"/>
          <w:color w:val="000000"/>
          <w:sz w:val="24"/>
          <w:szCs w:val="24"/>
          <w:lang w:val="it-IT"/>
        </w:rPr>
        <w:t>558,1</w:t>
      </w:r>
      <w:r w:rsidR="008A125B" w:rsidRPr="008D1E16">
        <w:rPr>
          <w:rFonts w:ascii="Arial" w:hAnsi="Arial" w:cs="Arial"/>
          <w:snapToGrid w:val="0"/>
          <w:color w:val="000000"/>
          <w:sz w:val="24"/>
          <w:szCs w:val="24"/>
          <w:lang w:val="it-IT"/>
        </w:rPr>
        <w:t xml:space="preserve"> Mio. EUR)</w:t>
      </w:r>
    </w:p>
    <w:p w:rsidR="00DA7845" w:rsidRPr="008D1E16" w:rsidRDefault="0038302B" w:rsidP="00DA7845">
      <w:pPr>
        <w:pStyle w:val="KeinLeerraum"/>
        <w:numPr>
          <w:ilvl w:val="2"/>
          <w:numId w:val="3"/>
        </w:numPr>
        <w:spacing w:after="100" w:afterAutospacing="1" w:line="360" w:lineRule="auto"/>
        <w:rPr>
          <w:rFonts w:ascii="Arial" w:hAnsi="Arial" w:cs="Arial"/>
          <w:snapToGrid w:val="0"/>
          <w:color w:val="000000"/>
          <w:sz w:val="24"/>
          <w:szCs w:val="24"/>
          <w:lang w:val="it-IT"/>
        </w:rPr>
      </w:pPr>
      <w:r>
        <w:rPr>
          <w:rFonts w:ascii="Arial" w:hAnsi="Arial" w:cs="Arial"/>
          <w:snapToGrid w:val="0"/>
          <w:color w:val="000000"/>
          <w:sz w:val="24"/>
          <w:szCs w:val="24"/>
          <w:lang w:val="it-IT"/>
        </w:rPr>
        <w:t>55% Europa (2014: 69</w:t>
      </w:r>
      <w:r w:rsidR="00DA7845" w:rsidRPr="008D1E16">
        <w:rPr>
          <w:rFonts w:ascii="Arial" w:hAnsi="Arial" w:cs="Arial"/>
          <w:snapToGrid w:val="0"/>
          <w:color w:val="000000"/>
          <w:sz w:val="24"/>
          <w:szCs w:val="24"/>
          <w:lang w:val="it-IT"/>
        </w:rPr>
        <w:t>%)</w:t>
      </w:r>
    </w:p>
    <w:p w:rsidR="00DA7845" w:rsidRPr="008D1E16" w:rsidRDefault="0038302B" w:rsidP="00DA7845">
      <w:pPr>
        <w:pStyle w:val="KeinLeerraum"/>
        <w:numPr>
          <w:ilvl w:val="2"/>
          <w:numId w:val="3"/>
        </w:numPr>
        <w:spacing w:after="100" w:afterAutospacing="1" w:line="360" w:lineRule="auto"/>
        <w:rPr>
          <w:rFonts w:ascii="Arial" w:hAnsi="Arial" w:cs="Arial"/>
          <w:snapToGrid w:val="0"/>
          <w:color w:val="000000"/>
          <w:sz w:val="24"/>
          <w:szCs w:val="24"/>
          <w:lang w:val="it-IT"/>
        </w:rPr>
      </w:pPr>
      <w:r>
        <w:rPr>
          <w:rFonts w:ascii="Arial" w:hAnsi="Arial" w:cs="Arial"/>
          <w:snapToGrid w:val="0"/>
          <w:color w:val="000000"/>
          <w:sz w:val="24"/>
          <w:szCs w:val="24"/>
          <w:lang w:val="it-IT"/>
        </w:rPr>
        <w:t>19% Nord- und Südamerika (2014: 23</w:t>
      </w:r>
      <w:r w:rsidR="00DA7845" w:rsidRPr="008D1E16">
        <w:rPr>
          <w:rFonts w:ascii="Arial" w:hAnsi="Arial" w:cs="Arial"/>
          <w:snapToGrid w:val="0"/>
          <w:color w:val="000000"/>
          <w:sz w:val="24"/>
          <w:szCs w:val="24"/>
          <w:lang w:val="it-IT"/>
        </w:rPr>
        <w:t>%)</w:t>
      </w:r>
    </w:p>
    <w:p w:rsidR="00DA7845" w:rsidRPr="008D1E16" w:rsidRDefault="0038302B" w:rsidP="00DA7845">
      <w:pPr>
        <w:pStyle w:val="KeinLeerraum"/>
        <w:numPr>
          <w:ilvl w:val="2"/>
          <w:numId w:val="3"/>
        </w:numPr>
        <w:spacing w:after="100" w:afterAutospacing="1" w:line="360" w:lineRule="auto"/>
        <w:rPr>
          <w:rFonts w:ascii="Arial" w:hAnsi="Arial" w:cs="Arial"/>
          <w:snapToGrid w:val="0"/>
          <w:color w:val="000000"/>
          <w:sz w:val="24"/>
          <w:szCs w:val="24"/>
          <w:lang w:val="it-IT"/>
        </w:rPr>
      </w:pPr>
      <w:r>
        <w:rPr>
          <w:rFonts w:ascii="Arial" w:hAnsi="Arial" w:cs="Arial"/>
          <w:snapToGrid w:val="0"/>
          <w:color w:val="000000"/>
          <w:sz w:val="24"/>
          <w:szCs w:val="24"/>
          <w:lang w:val="it-IT"/>
        </w:rPr>
        <w:t>26% Asien (2014: 8</w:t>
      </w:r>
      <w:r w:rsidR="00DA7845" w:rsidRPr="008D1E16">
        <w:rPr>
          <w:rFonts w:ascii="Arial" w:hAnsi="Arial" w:cs="Arial"/>
          <w:snapToGrid w:val="0"/>
          <w:color w:val="000000"/>
          <w:sz w:val="24"/>
          <w:szCs w:val="24"/>
          <w:lang w:val="it-IT"/>
        </w:rPr>
        <w:t>%)</w:t>
      </w:r>
    </w:p>
    <w:p w:rsidR="004B35B6" w:rsidRPr="008D1E16" w:rsidRDefault="0038302B" w:rsidP="00DB67C2">
      <w:pPr>
        <w:pStyle w:val="KeinLeerraum"/>
        <w:numPr>
          <w:ilvl w:val="0"/>
          <w:numId w:val="3"/>
        </w:numPr>
        <w:spacing w:after="100" w:afterAutospacing="1" w:line="360" w:lineRule="auto"/>
        <w:rPr>
          <w:rFonts w:ascii="Arial" w:hAnsi="Arial" w:cs="Arial"/>
          <w:snapToGrid w:val="0"/>
          <w:color w:val="000000"/>
          <w:sz w:val="24"/>
          <w:szCs w:val="24"/>
          <w:lang w:val="it-IT"/>
        </w:rPr>
      </w:pPr>
      <w:r>
        <w:rPr>
          <w:rFonts w:ascii="Arial" w:hAnsi="Arial" w:cs="Arial"/>
          <w:snapToGrid w:val="0"/>
          <w:color w:val="000000"/>
          <w:sz w:val="24"/>
          <w:szCs w:val="24"/>
          <w:lang w:val="it-IT"/>
        </w:rPr>
        <w:t>Umsatz 2015</w:t>
      </w:r>
    </w:p>
    <w:p w:rsidR="008A125B" w:rsidRPr="008D1E16" w:rsidRDefault="0038302B" w:rsidP="004B35B6">
      <w:pPr>
        <w:pStyle w:val="KeinLeerraum"/>
        <w:numPr>
          <w:ilvl w:val="1"/>
          <w:numId w:val="3"/>
        </w:numPr>
        <w:spacing w:after="100" w:afterAutospacing="1" w:line="360" w:lineRule="auto"/>
        <w:rPr>
          <w:rFonts w:ascii="Arial" w:hAnsi="Arial" w:cs="Arial"/>
          <w:snapToGrid w:val="0"/>
          <w:color w:val="000000"/>
          <w:sz w:val="24"/>
          <w:szCs w:val="24"/>
          <w:lang w:val="it-IT"/>
        </w:rPr>
      </w:pPr>
      <w:r>
        <w:rPr>
          <w:rFonts w:ascii="Arial" w:hAnsi="Arial" w:cs="Arial"/>
          <w:snapToGrid w:val="0"/>
          <w:color w:val="000000"/>
          <w:sz w:val="24"/>
          <w:szCs w:val="24"/>
          <w:lang w:val="it-IT"/>
        </w:rPr>
        <w:t>555,9</w:t>
      </w:r>
      <w:r w:rsidR="004B35B6" w:rsidRPr="008D1E16">
        <w:rPr>
          <w:rFonts w:ascii="Arial" w:hAnsi="Arial" w:cs="Arial"/>
          <w:snapToGrid w:val="0"/>
          <w:color w:val="000000"/>
          <w:sz w:val="24"/>
          <w:szCs w:val="24"/>
          <w:lang w:val="it-IT"/>
        </w:rPr>
        <w:t xml:space="preserve"> Mio. EUR (</w:t>
      </w:r>
      <w:r>
        <w:rPr>
          <w:rFonts w:ascii="Arial" w:hAnsi="Arial" w:cs="Arial"/>
          <w:snapToGrid w:val="0"/>
          <w:color w:val="000000"/>
          <w:sz w:val="24"/>
          <w:szCs w:val="24"/>
          <w:lang w:val="it-IT"/>
        </w:rPr>
        <w:t>2014</w:t>
      </w:r>
      <w:r w:rsidR="009B4995">
        <w:rPr>
          <w:rFonts w:ascii="Arial" w:hAnsi="Arial" w:cs="Arial"/>
          <w:snapToGrid w:val="0"/>
          <w:color w:val="000000"/>
          <w:sz w:val="24"/>
          <w:szCs w:val="24"/>
          <w:lang w:val="it-IT"/>
        </w:rPr>
        <w:t xml:space="preserve">: </w:t>
      </w:r>
      <w:r>
        <w:rPr>
          <w:rFonts w:ascii="Arial" w:hAnsi="Arial" w:cs="Arial"/>
          <w:snapToGrid w:val="0"/>
          <w:color w:val="000000"/>
          <w:sz w:val="24"/>
          <w:szCs w:val="24"/>
          <w:lang w:val="it-IT"/>
        </w:rPr>
        <w:t>434,4</w:t>
      </w:r>
      <w:r w:rsidR="008A125B" w:rsidRPr="008D1E16">
        <w:rPr>
          <w:rFonts w:ascii="Arial" w:hAnsi="Arial" w:cs="Arial"/>
          <w:snapToGrid w:val="0"/>
          <w:color w:val="000000"/>
          <w:sz w:val="24"/>
          <w:szCs w:val="24"/>
          <w:lang w:val="it-IT"/>
        </w:rPr>
        <w:t xml:space="preserve"> Mio. EUR)</w:t>
      </w:r>
    </w:p>
    <w:p w:rsidR="004B35B6" w:rsidRPr="008D1E16" w:rsidRDefault="0038302B" w:rsidP="00DB67C2">
      <w:pPr>
        <w:pStyle w:val="KeinLeerraum"/>
        <w:numPr>
          <w:ilvl w:val="0"/>
          <w:numId w:val="3"/>
        </w:numPr>
        <w:spacing w:after="100" w:afterAutospacing="1" w:line="360" w:lineRule="auto"/>
        <w:rPr>
          <w:rFonts w:ascii="Arial" w:hAnsi="Arial" w:cs="Arial"/>
          <w:snapToGrid w:val="0"/>
          <w:color w:val="000000"/>
          <w:sz w:val="24"/>
          <w:szCs w:val="24"/>
          <w:lang w:val="it-IT"/>
        </w:rPr>
      </w:pPr>
      <w:r>
        <w:rPr>
          <w:rFonts w:ascii="Arial" w:hAnsi="Arial" w:cs="Arial"/>
          <w:snapToGrid w:val="0"/>
          <w:color w:val="000000"/>
          <w:sz w:val="24"/>
          <w:szCs w:val="24"/>
          <w:lang w:val="it-IT"/>
        </w:rPr>
        <w:t>Leistung 2015</w:t>
      </w:r>
    </w:p>
    <w:p w:rsidR="008A125B" w:rsidRPr="008D1E16" w:rsidRDefault="0038302B" w:rsidP="004B35B6">
      <w:pPr>
        <w:pStyle w:val="KeinLeerraum"/>
        <w:numPr>
          <w:ilvl w:val="1"/>
          <w:numId w:val="3"/>
        </w:numPr>
        <w:spacing w:after="100" w:afterAutospacing="1" w:line="360" w:lineRule="auto"/>
        <w:rPr>
          <w:rFonts w:ascii="Arial" w:hAnsi="Arial" w:cs="Arial"/>
          <w:snapToGrid w:val="0"/>
          <w:color w:val="000000"/>
          <w:sz w:val="24"/>
          <w:szCs w:val="24"/>
          <w:lang w:val="it-IT"/>
        </w:rPr>
      </w:pPr>
      <w:r>
        <w:rPr>
          <w:rFonts w:ascii="Arial" w:hAnsi="Arial" w:cs="Arial"/>
          <w:snapToGrid w:val="0"/>
          <w:color w:val="000000"/>
          <w:sz w:val="24"/>
          <w:szCs w:val="24"/>
          <w:lang w:val="it-IT"/>
        </w:rPr>
        <w:t>561,4</w:t>
      </w:r>
      <w:r w:rsidR="008A125B" w:rsidRPr="008D1E16">
        <w:rPr>
          <w:rFonts w:ascii="Arial" w:hAnsi="Arial" w:cs="Arial"/>
          <w:snapToGrid w:val="0"/>
          <w:color w:val="000000"/>
          <w:sz w:val="24"/>
          <w:szCs w:val="24"/>
          <w:lang w:val="it-IT"/>
        </w:rPr>
        <w:t xml:space="preserve"> Mio. EUR</w:t>
      </w:r>
      <w:r>
        <w:rPr>
          <w:rFonts w:ascii="Arial" w:hAnsi="Arial" w:cs="Arial"/>
          <w:snapToGrid w:val="0"/>
          <w:color w:val="000000"/>
          <w:sz w:val="24"/>
          <w:szCs w:val="24"/>
          <w:lang w:val="it-IT"/>
        </w:rPr>
        <w:t xml:space="preserve"> </w:t>
      </w:r>
      <w:r w:rsidRPr="008D1E16">
        <w:rPr>
          <w:rFonts w:ascii="Arial" w:hAnsi="Arial" w:cs="Arial"/>
          <w:snapToGrid w:val="0"/>
          <w:color w:val="000000"/>
          <w:sz w:val="24"/>
          <w:szCs w:val="24"/>
          <w:lang w:val="it-IT"/>
        </w:rPr>
        <w:t>(</w:t>
      </w:r>
      <w:r>
        <w:rPr>
          <w:rFonts w:ascii="Arial" w:hAnsi="Arial" w:cs="Arial"/>
          <w:snapToGrid w:val="0"/>
          <w:color w:val="000000"/>
          <w:sz w:val="24"/>
          <w:szCs w:val="24"/>
          <w:lang w:val="it-IT"/>
        </w:rPr>
        <w:t>2014: 462,5</w:t>
      </w:r>
      <w:r w:rsidRPr="008D1E16">
        <w:rPr>
          <w:rFonts w:ascii="Arial" w:hAnsi="Arial" w:cs="Arial"/>
          <w:snapToGrid w:val="0"/>
          <w:color w:val="000000"/>
          <w:sz w:val="24"/>
          <w:szCs w:val="24"/>
          <w:lang w:val="it-IT"/>
        </w:rPr>
        <w:t xml:space="preserve"> Mio. EUR)</w:t>
      </w:r>
    </w:p>
    <w:p w:rsidR="00DA7845" w:rsidRPr="008D1E16" w:rsidRDefault="008A125B" w:rsidP="00DA7845">
      <w:pPr>
        <w:pStyle w:val="KeinLeerraum"/>
        <w:numPr>
          <w:ilvl w:val="0"/>
          <w:numId w:val="3"/>
        </w:numPr>
        <w:spacing w:after="100" w:afterAutospacing="1" w:line="360" w:lineRule="auto"/>
        <w:rPr>
          <w:rFonts w:ascii="Arial" w:hAnsi="Arial" w:cs="Arial"/>
          <w:snapToGrid w:val="0"/>
          <w:color w:val="000000"/>
          <w:sz w:val="24"/>
          <w:szCs w:val="24"/>
          <w:lang w:val="it-IT"/>
        </w:rPr>
      </w:pPr>
      <w:r w:rsidRPr="008D1E16">
        <w:rPr>
          <w:rFonts w:ascii="Arial" w:hAnsi="Arial" w:cs="Arial"/>
          <w:snapToGrid w:val="0"/>
          <w:color w:val="000000"/>
          <w:sz w:val="24"/>
          <w:szCs w:val="24"/>
          <w:lang w:val="it-IT"/>
        </w:rPr>
        <w:t>Eigenkapital</w:t>
      </w:r>
      <w:r w:rsidR="009B4995">
        <w:rPr>
          <w:rFonts w:ascii="Arial" w:hAnsi="Arial" w:cs="Arial"/>
          <w:snapToGrid w:val="0"/>
          <w:color w:val="000000"/>
          <w:sz w:val="24"/>
          <w:szCs w:val="24"/>
          <w:lang w:val="it-IT"/>
        </w:rPr>
        <w:t xml:space="preserve"> 2014</w:t>
      </w:r>
    </w:p>
    <w:p w:rsidR="008A125B" w:rsidRPr="008D1E16" w:rsidRDefault="0038302B" w:rsidP="00DA7845">
      <w:pPr>
        <w:pStyle w:val="KeinLeerraum"/>
        <w:numPr>
          <w:ilvl w:val="1"/>
          <w:numId w:val="3"/>
        </w:numPr>
        <w:spacing w:after="100" w:afterAutospacing="1" w:line="360" w:lineRule="auto"/>
        <w:rPr>
          <w:rFonts w:ascii="Arial" w:hAnsi="Arial" w:cs="Arial"/>
          <w:snapToGrid w:val="0"/>
          <w:color w:val="000000"/>
          <w:sz w:val="24"/>
          <w:szCs w:val="24"/>
          <w:lang w:val="it-IT"/>
        </w:rPr>
      </w:pPr>
      <w:r>
        <w:rPr>
          <w:rFonts w:ascii="Arial" w:hAnsi="Arial" w:cs="Arial"/>
          <w:snapToGrid w:val="0"/>
          <w:color w:val="000000"/>
          <w:sz w:val="24"/>
          <w:szCs w:val="24"/>
          <w:lang w:val="it-IT"/>
        </w:rPr>
        <w:t>111,4</w:t>
      </w:r>
      <w:r w:rsidR="008A125B" w:rsidRPr="008D1E16">
        <w:rPr>
          <w:rFonts w:ascii="Arial" w:hAnsi="Arial" w:cs="Arial"/>
          <w:snapToGrid w:val="0"/>
          <w:color w:val="000000"/>
          <w:sz w:val="24"/>
          <w:szCs w:val="24"/>
          <w:lang w:val="it-IT"/>
        </w:rPr>
        <w:t xml:space="preserve"> Mio. EUR</w:t>
      </w:r>
    </w:p>
    <w:p w:rsidR="008A125B" w:rsidRPr="008D1E16" w:rsidRDefault="008A125B" w:rsidP="00DA7845">
      <w:pPr>
        <w:pStyle w:val="KeinLeerraum"/>
        <w:numPr>
          <w:ilvl w:val="1"/>
          <w:numId w:val="3"/>
        </w:numPr>
        <w:spacing w:after="100" w:afterAutospacing="1" w:line="360" w:lineRule="auto"/>
        <w:rPr>
          <w:rFonts w:ascii="Arial" w:hAnsi="Arial" w:cs="Arial"/>
          <w:snapToGrid w:val="0"/>
          <w:color w:val="000000"/>
          <w:sz w:val="24"/>
          <w:szCs w:val="24"/>
          <w:lang w:val="it-IT"/>
        </w:rPr>
      </w:pPr>
      <w:r w:rsidRPr="008D1E16">
        <w:rPr>
          <w:rFonts w:ascii="Arial" w:hAnsi="Arial" w:cs="Arial"/>
          <w:snapToGrid w:val="0"/>
          <w:color w:val="000000"/>
          <w:sz w:val="24"/>
          <w:szCs w:val="24"/>
          <w:lang w:val="it-IT"/>
        </w:rPr>
        <w:t>Eigenka</w:t>
      </w:r>
      <w:r w:rsidR="0038302B">
        <w:rPr>
          <w:rFonts w:ascii="Arial" w:hAnsi="Arial" w:cs="Arial"/>
          <w:snapToGrid w:val="0"/>
          <w:color w:val="000000"/>
          <w:sz w:val="24"/>
          <w:szCs w:val="24"/>
          <w:lang w:val="it-IT"/>
        </w:rPr>
        <w:t>pitalquote: 33,8% (2014: 34,5</w:t>
      </w:r>
      <w:r w:rsidR="00DA7845" w:rsidRPr="008D1E16">
        <w:rPr>
          <w:rFonts w:ascii="Arial" w:hAnsi="Arial" w:cs="Arial"/>
          <w:snapToGrid w:val="0"/>
          <w:color w:val="000000"/>
          <w:sz w:val="24"/>
          <w:szCs w:val="24"/>
          <w:lang w:val="it-IT"/>
        </w:rPr>
        <w:t>%)</w:t>
      </w:r>
    </w:p>
    <w:p w:rsidR="004B35B6" w:rsidRPr="008D1E16" w:rsidRDefault="00DA7845" w:rsidP="00DA7845">
      <w:pPr>
        <w:pStyle w:val="KeinLeerraum"/>
        <w:numPr>
          <w:ilvl w:val="0"/>
          <w:numId w:val="3"/>
        </w:numPr>
        <w:spacing w:after="100" w:afterAutospacing="1" w:line="360" w:lineRule="auto"/>
        <w:rPr>
          <w:rFonts w:ascii="Arial" w:hAnsi="Arial" w:cs="Arial"/>
          <w:snapToGrid w:val="0"/>
          <w:color w:val="000000"/>
          <w:sz w:val="24"/>
          <w:szCs w:val="24"/>
          <w:lang w:val="it-IT"/>
        </w:rPr>
      </w:pPr>
      <w:r w:rsidRPr="008D1E16">
        <w:rPr>
          <w:rFonts w:ascii="Arial" w:hAnsi="Arial" w:cs="Arial"/>
          <w:snapToGrid w:val="0"/>
          <w:color w:val="000000"/>
          <w:sz w:val="24"/>
          <w:szCs w:val="24"/>
          <w:lang w:val="it-IT"/>
        </w:rPr>
        <w:t>Investitionsvolumen 2</w:t>
      </w:r>
      <w:r w:rsidR="0038302B">
        <w:rPr>
          <w:rFonts w:ascii="Arial" w:hAnsi="Arial" w:cs="Arial"/>
          <w:snapToGrid w:val="0"/>
          <w:color w:val="000000"/>
          <w:sz w:val="24"/>
          <w:szCs w:val="24"/>
          <w:lang w:val="it-IT"/>
        </w:rPr>
        <w:t>015</w:t>
      </w:r>
    </w:p>
    <w:p w:rsidR="00DA7845" w:rsidRPr="008D1E16" w:rsidRDefault="0038302B" w:rsidP="004B35B6">
      <w:pPr>
        <w:pStyle w:val="KeinLeerraum"/>
        <w:numPr>
          <w:ilvl w:val="1"/>
          <w:numId w:val="3"/>
        </w:numPr>
        <w:spacing w:after="100" w:afterAutospacing="1" w:line="360" w:lineRule="auto"/>
        <w:rPr>
          <w:rFonts w:ascii="Arial" w:hAnsi="Arial" w:cs="Arial"/>
          <w:snapToGrid w:val="0"/>
          <w:color w:val="000000"/>
          <w:sz w:val="24"/>
          <w:szCs w:val="24"/>
          <w:lang w:val="it-IT"/>
        </w:rPr>
      </w:pPr>
      <w:r>
        <w:rPr>
          <w:rFonts w:ascii="Arial" w:hAnsi="Arial" w:cs="Arial"/>
          <w:snapToGrid w:val="0"/>
          <w:color w:val="000000"/>
          <w:sz w:val="24"/>
          <w:szCs w:val="24"/>
          <w:lang w:val="it-IT"/>
        </w:rPr>
        <w:t>11</w:t>
      </w:r>
      <w:r w:rsidR="00DA7845" w:rsidRPr="008D1E16">
        <w:rPr>
          <w:rFonts w:ascii="Arial" w:hAnsi="Arial" w:cs="Arial"/>
          <w:snapToGrid w:val="0"/>
          <w:color w:val="000000"/>
          <w:sz w:val="24"/>
          <w:szCs w:val="24"/>
          <w:lang w:val="it-IT"/>
        </w:rPr>
        <w:t xml:space="preserve"> Mio. EUR</w:t>
      </w:r>
    </w:p>
    <w:p w:rsidR="004B35B6" w:rsidRPr="008D1E16" w:rsidRDefault="0038302B" w:rsidP="00DA7845">
      <w:pPr>
        <w:pStyle w:val="KeinLeerraum"/>
        <w:numPr>
          <w:ilvl w:val="0"/>
          <w:numId w:val="3"/>
        </w:numPr>
        <w:spacing w:after="100" w:afterAutospacing="1" w:line="360" w:lineRule="auto"/>
        <w:rPr>
          <w:rFonts w:ascii="Arial" w:hAnsi="Arial" w:cs="Arial"/>
          <w:snapToGrid w:val="0"/>
          <w:color w:val="000000"/>
          <w:sz w:val="24"/>
          <w:szCs w:val="24"/>
          <w:lang w:val="it-IT"/>
        </w:rPr>
      </w:pPr>
      <w:r>
        <w:rPr>
          <w:rFonts w:ascii="Arial" w:hAnsi="Arial" w:cs="Arial"/>
          <w:snapToGrid w:val="0"/>
          <w:color w:val="000000"/>
          <w:sz w:val="24"/>
          <w:szCs w:val="24"/>
          <w:lang w:val="it-IT"/>
        </w:rPr>
        <w:t>Entwicklungsausgaben 2015</w:t>
      </w:r>
    </w:p>
    <w:p w:rsidR="00DA7845" w:rsidRPr="008D1E16" w:rsidRDefault="0038302B" w:rsidP="004B35B6">
      <w:pPr>
        <w:pStyle w:val="KeinLeerraum"/>
        <w:numPr>
          <w:ilvl w:val="1"/>
          <w:numId w:val="3"/>
        </w:numPr>
        <w:spacing w:after="100" w:afterAutospacing="1" w:line="360" w:lineRule="auto"/>
        <w:rPr>
          <w:rFonts w:ascii="Arial" w:hAnsi="Arial" w:cs="Arial"/>
          <w:snapToGrid w:val="0"/>
          <w:color w:val="000000"/>
          <w:sz w:val="24"/>
          <w:szCs w:val="24"/>
          <w:lang w:val="it-IT"/>
        </w:rPr>
      </w:pPr>
      <w:r>
        <w:rPr>
          <w:rFonts w:ascii="Arial" w:hAnsi="Arial" w:cs="Arial"/>
          <w:snapToGrid w:val="0"/>
          <w:color w:val="000000"/>
          <w:sz w:val="24"/>
          <w:szCs w:val="24"/>
          <w:lang w:val="it-IT"/>
        </w:rPr>
        <w:t>14</w:t>
      </w:r>
      <w:r w:rsidR="009B4995">
        <w:rPr>
          <w:rFonts w:ascii="Arial" w:hAnsi="Arial" w:cs="Arial"/>
          <w:snapToGrid w:val="0"/>
          <w:color w:val="000000"/>
          <w:sz w:val="24"/>
          <w:szCs w:val="24"/>
          <w:lang w:val="it-IT"/>
        </w:rPr>
        <w:t xml:space="preserve"> Mio. EUR</w:t>
      </w:r>
    </w:p>
    <w:p w:rsidR="004B35B6" w:rsidRPr="0082681A" w:rsidRDefault="00DA7845" w:rsidP="00DA7845">
      <w:pPr>
        <w:pStyle w:val="KeinLeerraum"/>
        <w:numPr>
          <w:ilvl w:val="0"/>
          <w:numId w:val="3"/>
        </w:numPr>
        <w:spacing w:after="100" w:afterAutospacing="1" w:line="360" w:lineRule="auto"/>
        <w:rPr>
          <w:rFonts w:ascii="Arial" w:hAnsi="Arial" w:cs="Arial"/>
          <w:snapToGrid w:val="0"/>
          <w:color w:val="000000"/>
          <w:sz w:val="24"/>
          <w:szCs w:val="24"/>
        </w:rPr>
      </w:pPr>
      <w:r w:rsidRPr="0060002A">
        <w:rPr>
          <w:rFonts w:ascii="Arial" w:hAnsi="Arial" w:cs="Arial"/>
          <w:snapToGrid w:val="0"/>
          <w:color w:val="000000"/>
          <w:sz w:val="24"/>
          <w:szCs w:val="24"/>
        </w:rPr>
        <w:t xml:space="preserve">Mitarbeiter </w:t>
      </w:r>
      <w:r w:rsidR="000055DA">
        <w:rPr>
          <w:rFonts w:ascii="Arial" w:hAnsi="Arial" w:cs="Arial"/>
          <w:snapToGrid w:val="0"/>
          <w:color w:val="000000"/>
          <w:sz w:val="24"/>
          <w:szCs w:val="24"/>
        </w:rPr>
        <w:t>2015</w:t>
      </w:r>
    </w:p>
    <w:p w:rsidR="004B35B6" w:rsidRPr="0082681A" w:rsidRDefault="004B35B6" w:rsidP="004B35B6">
      <w:pPr>
        <w:pStyle w:val="KeinLeerraum"/>
        <w:numPr>
          <w:ilvl w:val="1"/>
          <w:numId w:val="3"/>
        </w:numPr>
        <w:spacing w:after="100" w:afterAutospacing="1" w:line="360" w:lineRule="auto"/>
        <w:rPr>
          <w:rFonts w:ascii="Arial" w:hAnsi="Arial" w:cs="Arial"/>
          <w:snapToGrid w:val="0"/>
          <w:color w:val="000000"/>
          <w:sz w:val="24"/>
          <w:szCs w:val="24"/>
        </w:rPr>
      </w:pPr>
      <w:r w:rsidRPr="0082681A">
        <w:rPr>
          <w:rFonts w:ascii="Arial" w:hAnsi="Arial" w:cs="Arial"/>
          <w:snapToGrid w:val="0"/>
          <w:color w:val="000000"/>
          <w:sz w:val="24"/>
          <w:szCs w:val="24"/>
        </w:rPr>
        <w:t xml:space="preserve">HELLER Gruppe weltweit: </w:t>
      </w:r>
      <w:r w:rsidR="000055DA">
        <w:rPr>
          <w:rFonts w:ascii="Arial" w:hAnsi="Arial" w:cs="Arial"/>
          <w:snapToGrid w:val="0"/>
          <w:color w:val="000000"/>
          <w:sz w:val="24"/>
          <w:szCs w:val="24"/>
        </w:rPr>
        <w:t>2.534</w:t>
      </w:r>
      <w:r w:rsidR="0060002A" w:rsidRPr="0082681A">
        <w:rPr>
          <w:rFonts w:ascii="Arial" w:hAnsi="Arial" w:cs="Arial"/>
          <w:snapToGrid w:val="0"/>
          <w:color w:val="000000"/>
          <w:sz w:val="24"/>
          <w:szCs w:val="24"/>
        </w:rPr>
        <w:t xml:space="preserve"> </w:t>
      </w:r>
      <w:r w:rsidR="0038302B" w:rsidRPr="0082681A">
        <w:rPr>
          <w:rFonts w:ascii="Arial" w:hAnsi="Arial" w:cs="Arial"/>
          <w:snapToGrid w:val="0"/>
          <w:color w:val="000000"/>
          <w:sz w:val="24"/>
          <w:szCs w:val="24"/>
        </w:rPr>
        <w:t>(inkl. Azubis)</w:t>
      </w:r>
    </w:p>
    <w:p w:rsidR="004B35B6" w:rsidRPr="000055DA" w:rsidRDefault="004B35B6" w:rsidP="000055DA">
      <w:pPr>
        <w:pStyle w:val="KeinLeerraum"/>
        <w:numPr>
          <w:ilvl w:val="1"/>
          <w:numId w:val="3"/>
        </w:numPr>
        <w:spacing w:after="100" w:afterAutospacing="1" w:line="276" w:lineRule="auto"/>
        <w:rPr>
          <w:rFonts w:cs="Arial"/>
          <w:snapToGrid w:val="0"/>
          <w:color w:val="000000"/>
          <w:sz w:val="24"/>
          <w:szCs w:val="24"/>
        </w:rPr>
      </w:pPr>
      <w:r w:rsidRPr="000055DA">
        <w:rPr>
          <w:rFonts w:ascii="Arial" w:hAnsi="Arial" w:cs="Arial"/>
          <w:snapToGrid w:val="0"/>
          <w:color w:val="000000"/>
          <w:sz w:val="24"/>
          <w:szCs w:val="24"/>
        </w:rPr>
        <w:t xml:space="preserve">HELLER in Deutschland: </w:t>
      </w:r>
      <w:r w:rsidR="000055DA">
        <w:rPr>
          <w:rFonts w:ascii="Arial" w:hAnsi="Arial" w:cs="Arial"/>
          <w:snapToGrid w:val="0"/>
          <w:color w:val="000000"/>
          <w:sz w:val="24"/>
          <w:szCs w:val="24"/>
        </w:rPr>
        <w:t>1.970</w:t>
      </w:r>
      <w:r w:rsidR="0060002A" w:rsidRPr="000055DA">
        <w:rPr>
          <w:rFonts w:ascii="Arial" w:hAnsi="Arial" w:cs="Arial"/>
          <w:snapToGrid w:val="0"/>
          <w:color w:val="000000"/>
          <w:sz w:val="24"/>
          <w:szCs w:val="24"/>
        </w:rPr>
        <w:t xml:space="preserve"> </w:t>
      </w:r>
      <w:r w:rsidR="007C042D" w:rsidRPr="000055DA">
        <w:rPr>
          <w:rFonts w:ascii="Arial" w:hAnsi="Arial" w:cs="Arial"/>
          <w:snapToGrid w:val="0"/>
          <w:color w:val="000000"/>
          <w:sz w:val="24"/>
          <w:szCs w:val="24"/>
        </w:rPr>
        <w:t>(inkl. Azubis)</w:t>
      </w:r>
      <w:r w:rsidR="0060002A" w:rsidRPr="000055DA">
        <w:rPr>
          <w:rFonts w:ascii="Arial" w:hAnsi="Arial" w:cs="Arial"/>
          <w:snapToGrid w:val="0"/>
          <w:color w:val="000000"/>
          <w:sz w:val="24"/>
          <w:szCs w:val="24"/>
        </w:rPr>
        <w:br/>
      </w:r>
      <w:r w:rsidR="0060002A" w:rsidRPr="000055DA">
        <w:rPr>
          <w:rFonts w:ascii="Arial" w:hAnsi="Arial" w:cs="Arial"/>
          <w:snapToGrid w:val="0"/>
          <w:color w:val="000000"/>
          <w:sz w:val="24"/>
          <w:szCs w:val="24"/>
        </w:rPr>
        <w:br/>
      </w:r>
      <w:r w:rsidRPr="000055DA">
        <w:rPr>
          <w:rFonts w:cs="Arial"/>
          <w:snapToGrid w:val="0"/>
          <w:color w:val="000000"/>
          <w:sz w:val="24"/>
          <w:szCs w:val="24"/>
        </w:rPr>
        <w:br w:type="page"/>
      </w:r>
    </w:p>
    <w:p w:rsidR="0006125A" w:rsidRPr="006864FB" w:rsidRDefault="007C042D" w:rsidP="0006125A">
      <w:pPr>
        <w:pStyle w:val="KeinLeerraum"/>
        <w:spacing w:after="100" w:afterAutospacing="1" w:line="360" w:lineRule="auto"/>
        <w:rPr>
          <w:rFonts w:ascii="Arial" w:hAnsi="Arial" w:cs="Arial"/>
          <w:b/>
          <w:sz w:val="28"/>
          <w:szCs w:val="24"/>
        </w:rPr>
      </w:pPr>
      <w:r>
        <w:rPr>
          <w:rFonts w:ascii="Arial" w:hAnsi="Arial" w:cs="Arial"/>
          <w:b/>
          <w:sz w:val="28"/>
          <w:szCs w:val="24"/>
        </w:rPr>
        <w:lastRenderedPageBreak/>
        <w:t>Rückblick 2015</w:t>
      </w:r>
      <w:r w:rsidR="00163957" w:rsidRPr="006864FB">
        <w:rPr>
          <w:rFonts w:ascii="Arial" w:hAnsi="Arial" w:cs="Arial"/>
          <w:b/>
          <w:sz w:val="28"/>
          <w:szCs w:val="24"/>
        </w:rPr>
        <w:t xml:space="preserve">: </w:t>
      </w:r>
      <w:r>
        <w:rPr>
          <w:rFonts w:ascii="Arial" w:hAnsi="Arial" w:cs="Arial"/>
          <w:b/>
          <w:sz w:val="28"/>
          <w:szCs w:val="24"/>
        </w:rPr>
        <w:t>HELLER mit starker Jahresbilanz</w:t>
      </w:r>
    </w:p>
    <w:p w:rsidR="00DB67C2" w:rsidRDefault="007C042D" w:rsidP="00DB67C2">
      <w:pPr>
        <w:autoSpaceDE w:val="0"/>
        <w:autoSpaceDN w:val="0"/>
        <w:adjustRightInd w:val="0"/>
        <w:spacing w:after="100" w:afterAutospacing="1" w:line="360" w:lineRule="auto"/>
        <w:rPr>
          <w:rFonts w:cs="Frutiger-Cn"/>
          <w:b/>
          <w:sz w:val="24"/>
          <w:szCs w:val="24"/>
        </w:rPr>
      </w:pPr>
      <w:r>
        <w:rPr>
          <w:rFonts w:cs="Frutiger-Cn"/>
          <w:b/>
          <w:noProof/>
          <w:sz w:val="24"/>
          <w:szCs w:val="24"/>
          <w:lang w:eastAsia="zh-CN"/>
        </w:rPr>
        <w:drawing>
          <wp:inline distT="0" distB="0" distL="0" distR="0">
            <wp:extent cx="6477000" cy="252984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925964rt copysm.jp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6480175" cy="2531080"/>
                    </a:xfrm>
                    <a:prstGeom prst="rect">
                      <a:avLst/>
                    </a:prstGeom>
                    <a:ln>
                      <a:noFill/>
                    </a:ln>
                    <a:extLst>
                      <a:ext uri="{53640926-AAD7-44D8-BBD7-CCE9431645EC}">
                        <a14:shadowObscured xmlns:a14="http://schemas.microsoft.com/office/drawing/2010/main"/>
                      </a:ext>
                    </a:extLst>
                  </pic:spPr>
                </pic:pic>
              </a:graphicData>
            </a:graphic>
          </wp:inline>
        </w:drawing>
      </w:r>
    </w:p>
    <w:p w:rsidR="007C042D" w:rsidRPr="00422D50" w:rsidRDefault="007C042D" w:rsidP="00422D50">
      <w:pPr>
        <w:autoSpaceDE w:val="0"/>
        <w:autoSpaceDN w:val="0"/>
        <w:adjustRightInd w:val="0"/>
        <w:spacing w:after="100" w:afterAutospacing="1" w:line="360" w:lineRule="auto"/>
        <w:rPr>
          <w:rFonts w:eastAsiaTheme="minorHAnsi" w:cs="Arial"/>
          <w:b/>
          <w:color w:val="1A1A18"/>
          <w:sz w:val="24"/>
          <w:szCs w:val="24"/>
          <w:lang w:eastAsia="en-US"/>
        </w:rPr>
      </w:pPr>
      <w:r w:rsidRPr="007C042D">
        <w:rPr>
          <w:rFonts w:eastAsiaTheme="minorHAnsi" w:cs="Arial"/>
          <w:b/>
          <w:color w:val="1A1A18"/>
          <w:sz w:val="24"/>
          <w:szCs w:val="24"/>
          <w:lang w:eastAsia="en-US"/>
        </w:rPr>
        <w:t xml:space="preserve">Im Jahr 2015 erreichte die HELLER Gruppe mit </w:t>
      </w:r>
      <w:r w:rsidR="00422D50">
        <w:rPr>
          <w:rFonts w:eastAsiaTheme="minorHAnsi" w:cs="Arial"/>
          <w:b/>
          <w:color w:val="1A1A18"/>
          <w:sz w:val="24"/>
          <w:szCs w:val="24"/>
          <w:lang w:eastAsia="en-US"/>
        </w:rPr>
        <w:t>555,9 Millionen Euro einen Umsatz, der</w:t>
      </w:r>
      <w:r w:rsidRPr="007C042D">
        <w:rPr>
          <w:rFonts w:eastAsiaTheme="minorHAnsi" w:cs="Arial"/>
          <w:b/>
          <w:color w:val="1A1A18"/>
          <w:sz w:val="24"/>
          <w:szCs w:val="24"/>
          <w:lang w:eastAsia="en-US"/>
        </w:rPr>
        <w:t xml:space="preserve"> </w:t>
      </w:r>
      <w:r w:rsidR="00422D50">
        <w:rPr>
          <w:rFonts w:eastAsiaTheme="minorHAnsi" w:cs="Arial"/>
          <w:b/>
          <w:color w:val="1A1A18"/>
          <w:sz w:val="24"/>
          <w:szCs w:val="24"/>
          <w:lang w:eastAsia="en-US"/>
        </w:rPr>
        <w:t xml:space="preserve">mit </w:t>
      </w:r>
      <w:r w:rsidR="00422D50" w:rsidRPr="0060002A">
        <w:rPr>
          <w:rFonts w:eastAsiaTheme="minorHAnsi" w:cs="Arial"/>
          <w:b/>
          <w:color w:val="1A1A18"/>
          <w:sz w:val="24"/>
          <w:szCs w:val="24"/>
          <w:lang w:eastAsia="en-US"/>
        </w:rPr>
        <w:t>+</w:t>
      </w:r>
      <w:r w:rsidR="00422D50" w:rsidRPr="0082681A">
        <w:rPr>
          <w:rFonts w:eastAsiaTheme="minorHAnsi" w:cs="Arial"/>
          <w:b/>
          <w:color w:val="1A1A18"/>
          <w:sz w:val="24"/>
          <w:szCs w:val="24"/>
          <w:lang w:eastAsia="en-US"/>
        </w:rPr>
        <w:t>28</w:t>
      </w:r>
      <w:r w:rsidR="0060002A" w:rsidRPr="0082681A">
        <w:rPr>
          <w:rFonts w:eastAsiaTheme="minorHAnsi" w:cs="Arial"/>
          <w:b/>
          <w:color w:val="1A1A18"/>
          <w:sz w:val="24"/>
          <w:szCs w:val="24"/>
          <w:lang w:eastAsia="en-US"/>
        </w:rPr>
        <w:t xml:space="preserve"> </w:t>
      </w:r>
      <w:r w:rsidR="00422D50" w:rsidRPr="0082681A">
        <w:rPr>
          <w:rFonts w:eastAsiaTheme="minorHAnsi" w:cs="Arial"/>
          <w:b/>
          <w:color w:val="1A1A18"/>
          <w:sz w:val="24"/>
          <w:szCs w:val="24"/>
          <w:lang w:eastAsia="en-US"/>
        </w:rPr>
        <w:t xml:space="preserve">% </w:t>
      </w:r>
      <w:r w:rsidRPr="0082681A">
        <w:rPr>
          <w:rFonts w:eastAsiaTheme="minorHAnsi" w:cs="Arial"/>
          <w:b/>
          <w:color w:val="1A1A18"/>
          <w:sz w:val="24"/>
          <w:szCs w:val="24"/>
          <w:lang w:eastAsia="en-US"/>
        </w:rPr>
        <w:t>deutlich</w:t>
      </w:r>
      <w:r w:rsidRPr="007C042D">
        <w:rPr>
          <w:rFonts w:eastAsiaTheme="minorHAnsi" w:cs="Arial"/>
          <w:b/>
          <w:color w:val="1A1A18"/>
          <w:sz w:val="24"/>
          <w:szCs w:val="24"/>
          <w:lang w:eastAsia="en-US"/>
        </w:rPr>
        <w:t xml:space="preserve"> über dem </w:t>
      </w:r>
      <w:r w:rsidR="00422D50">
        <w:rPr>
          <w:rFonts w:eastAsiaTheme="minorHAnsi" w:cs="Arial"/>
          <w:b/>
          <w:color w:val="1A1A18"/>
          <w:sz w:val="24"/>
          <w:szCs w:val="24"/>
          <w:lang w:eastAsia="en-US"/>
        </w:rPr>
        <w:t>Vorjahres</w:t>
      </w:r>
      <w:r w:rsidRPr="007C042D">
        <w:rPr>
          <w:rFonts w:eastAsiaTheme="minorHAnsi" w:cs="Arial"/>
          <w:b/>
          <w:color w:val="1A1A18"/>
          <w:sz w:val="24"/>
          <w:szCs w:val="24"/>
          <w:lang w:eastAsia="en-US"/>
        </w:rPr>
        <w:t xml:space="preserve">wert lag. Die anhaltend hohe Auslastung führte dazu, dass besonders am Standort Nürtingen teilweise an der Kapazitätsgrenze gearbeitet wurde. </w:t>
      </w:r>
      <w:r w:rsidR="00422D50">
        <w:rPr>
          <w:rFonts w:eastAsiaTheme="minorHAnsi" w:cs="Arial"/>
          <w:b/>
          <w:color w:val="1A1A18"/>
          <w:sz w:val="24"/>
          <w:szCs w:val="24"/>
          <w:lang w:eastAsia="en-US"/>
        </w:rPr>
        <w:t xml:space="preserve">Auftragseingang und Auftragsbestand konnten an die hohen Vorjahreswerte anknüpfen. </w:t>
      </w:r>
      <w:r w:rsidRPr="007C042D">
        <w:rPr>
          <w:rFonts w:eastAsiaTheme="minorHAnsi" w:cs="Arial"/>
          <w:b/>
          <w:color w:val="1A1A18"/>
          <w:sz w:val="24"/>
          <w:szCs w:val="24"/>
          <w:lang w:eastAsia="en-US"/>
        </w:rPr>
        <w:t>Auch für 2016 werden gute Ergebnisse erwartet.</w:t>
      </w:r>
    </w:p>
    <w:p w:rsidR="000801A2" w:rsidRPr="00422D50" w:rsidRDefault="00422D50" w:rsidP="00422D50">
      <w:pPr>
        <w:autoSpaceDE w:val="0"/>
        <w:autoSpaceDN w:val="0"/>
        <w:adjustRightInd w:val="0"/>
        <w:spacing w:after="100" w:afterAutospacing="1" w:line="360" w:lineRule="auto"/>
        <w:rPr>
          <w:rFonts w:cs="Arial"/>
          <w:b/>
          <w:sz w:val="24"/>
          <w:szCs w:val="24"/>
        </w:rPr>
      </w:pPr>
      <w:r w:rsidRPr="00422D50">
        <w:rPr>
          <w:rFonts w:cs="Arial"/>
          <w:b/>
          <w:sz w:val="24"/>
          <w:szCs w:val="24"/>
        </w:rPr>
        <w:t>Auftragseingang: Zweithöchster Wert in der Geschichte von HELLER</w:t>
      </w:r>
    </w:p>
    <w:p w:rsidR="00422D50" w:rsidRPr="00422D50" w:rsidRDefault="00422D50" w:rsidP="008C1194">
      <w:pPr>
        <w:spacing w:after="100" w:afterAutospacing="1" w:line="360" w:lineRule="auto"/>
        <w:rPr>
          <w:sz w:val="24"/>
          <w:szCs w:val="24"/>
        </w:rPr>
      </w:pPr>
      <w:r w:rsidRPr="00422D50">
        <w:rPr>
          <w:sz w:val="24"/>
          <w:szCs w:val="24"/>
        </w:rPr>
        <w:t xml:space="preserve">Der Auftragseingang des Jahres 2015 erreichte 561,4 Mio. EUR und übertraf damit das starke Vorjahr noch um rund 1 %. Damit hat sich die positive Entwicklung aus 2014 </w:t>
      </w:r>
      <w:r w:rsidR="006E327B" w:rsidRPr="0082681A">
        <w:rPr>
          <w:sz w:val="24"/>
          <w:szCs w:val="24"/>
        </w:rPr>
        <w:t>bestätigt</w:t>
      </w:r>
      <w:r w:rsidRPr="0082681A">
        <w:rPr>
          <w:sz w:val="24"/>
          <w:szCs w:val="24"/>
        </w:rPr>
        <w:t xml:space="preserve"> u</w:t>
      </w:r>
      <w:r w:rsidRPr="00422D50">
        <w:rPr>
          <w:sz w:val="24"/>
          <w:szCs w:val="24"/>
        </w:rPr>
        <w:t xml:space="preserve">nd zum zweithöchsten Auftragseingang in der Geschichte der HELLER Gruppe geführt. Alle Geschäftsbereiche haben in etwa das Niveau des Vorjahres erreicht. Das Projektgeschäft vor allem mit Automotivekunden steht unverändert für mehr als 50 % unseres Geschäftsvolumens. </w:t>
      </w:r>
    </w:p>
    <w:p w:rsidR="00422D50" w:rsidRPr="00422D50" w:rsidRDefault="00422D50" w:rsidP="008C1194">
      <w:pPr>
        <w:spacing w:after="100" w:afterAutospacing="1" w:line="360" w:lineRule="auto"/>
        <w:rPr>
          <w:b/>
          <w:sz w:val="24"/>
          <w:szCs w:val="24"/>
        </w:rPr>
      </w:pPr>
      <w:r w:rsidRPr="00422D50">
        <w:rPr>
          <w:b/>
          <w:sz w:val="24"/>
          <w:szCs w:val="24"/>
        </w:rPr>
        <w:t>Auftragsherkunft: Steigende Volumina aus China</w:t>
      </w:r>
    </w:p>
    <w:p w:rsidR="00422D50" w:rsidRPr="00422D50" w:rsidRDefault="00422D50" w:rsidP="008C1194">
      <w:pPr>
        <w:spacing w:after="100" w:afterAutospacing="1" w:line="360" w:lineRule="auto"/>
        <w:rPr>
          <w:sz w:val="24"/>
          <w:szCs w:val="24"/>
        </w:rPr>
      </w:pPr>
      <w:r w:rsidRPr="00422D50">
        <w:rPr>
          <w:sz w:val="24"/>
          <w:szCs w:val="24"/>
        </w:rPr>
        <w:t xml:space="preserve">Mit entscheidend für das Erreichen des erfreulichen Volumens im Auftragseingang war die Entwicklung bei unseren chinesischen Kunden. Die deutlich steigenden Volumina aus China haben das planmäßig rückläufige Europageschäft kompensiert und zu entsprechenden Verschiebungen in der geografischen Verteilung der Auftragseingänge geführt. Gleichwohl </w:t>
      </w:r>
      <w:r w:rsidRPr="00422D50">
        <w:rPr>
          <w:sz w:val="24"/>
          <w:szCs w:val="24"/>
        </w:rPr>
        <w:lastRenderedPageBreak/>
        <w:t>dominiert noch immer Europa (einschließlich Deutschland) mit 55 % (Vorjahr 69 %), Asien hat relativ stark auf 26 % (Vorjahr 8 %) zugelegt und Nord- und Südamerika stehen zusammen für 19 % (Vorjahr 23 %).</w:t>
      </w:r>
    </w:p>
    <w:p w:rsidR="00422D50" w:rsidRPr="00422D50" w:rsidRDefault="00422D50" w:rsidP="008C1194">
      <w:pPr>
        <w:spacing w:after="100" w:afterAutospacing="1" w:line="360" w:lineRule="auto"/>
        <w:rPr>
          <w:b/>
          <w:sz w:val="24"/>
          <w:szCs w:val="24"/>
        </w:rPr>
      </w:pPr>
      <w:r w:rsidRPr="00422D50">
        <w:rPr>
          <w:b/>
          <w:sz w:val="24"/>
          <w:szCs w:val="24"/>
        </w:rPr>
        <w:t>Umsatz und Gesamtleistung: Hervorragendes Projektgeschäft in Europa, USA und Asien</w:t>
      </w:r>
    </w:p>
    <w:p w:rsidR="00422D50" w:rsidRPr="00422D50" w:rsidRDefault="00422D50" w:rsidP="008C1194">
      <w:pPr>
        <w:spacing w:after="100" w:afterAutospacing="1" w:line="360" w:lineRule="auto"/>
        <w:rPr>
          <w:sz w:val="24"/>
          <w:szCs w:val="24"/>
        </w:rPr>
      </w:pPr>
      <w:r w:rsidRPr="00422D50">
        <w:rPr>
          <w:sz w:val="24"/>
          <w:szCs w:val="24"/>
        </w:rPr>
        <w:t>Der Umsatz 2015 lag mit 555,9 Mio. EUR um 121,5 Mio. EUR (+28 %) über Vorjahr. Aufgrund überplanmäßiger Entwicklungen im Projektgeschäft in Europa, in den USA und in Asien wurden unsere optimistischen Plananna</w:t>
      </w:r>
      <w:r>
        <w:rPr>
          <w:sz w:val="24"/>
          <w:szCs w:val="24"/>
        </w:rPr>
        <w:t xml:space="preserve">hmen noch deutlich übertroffen. </w:t>
      </w:r>
      <w:r w:rsidRPr="00422D50">
        <w:rPr>
          <w:color w:val="000000"/>
          <w:sz w:val="24"/>
          <w:szCs w:val="24"/>
        </w:rPr>
        <w:t>Unter Einschluss der Bestandserhöhung und aktivierten Eigenleistungen ergibt sich eine Gesamtleistung von 561,4 Mio. EUR (Vorjahr: 462,5 Mio. EUR), die im mehrjährigen Vergleich eine weit überdurchschnittliche Größe darstellt.</w:t>
      </w:r>
    </w:p>
    <w:p w:rsidR="00422D50" w:rsidRPr="0082681A" w:rsidRDefault="00422D50" w:rsidP="008C1194">
      <w:pPr>
        <w:spacing w:after="100" w:afterAutospacing="1" w:line="360" w:lineRule="auto"/>
        <w:rPr>
          <w:b/>
          <w:sz w:val="24"/>
          <w:szCs w:val="24"/>
        </w:rPr>
      </w:pPr>
      <w:r w:rsidRPr="0082681A">
        <w:rPr>
          <w:b/>
          <w:sz w:val="24"/>
          <w:szCs w:val="24"/>
        </w:rPr>
        <w:t>Ergebnis und Kapitalausstattung:</w:t>
      </w:r>
      <w:r w:rsidR="008C1194" w:rsidRPr="0082681A">
        <w:rPr>
          <w:b/>
          <w:sz w:val="24"/>
          <w:szCs w:val="24"/>
        </w:rPr>
        <w:t xml:space="preserve"> Stabile Verhältnisse</w:t>
      </w:r>
      <w:r w:rsidRPr="0082681A">
        <w:rPr>
          <w:b/>
          <w:sz w:val="24"/>
          <w:szCs w:val="24"/>
        </w:rPr>
        <w:t xml:space="preserve">  </w:t>
      </w:r>
    </w:p>
    <w:p w:rsidR="008C1194" w:rsidRDefault="00422D50" w:rsidP="008C1194">
      <w:pPr>
        <w:spacing w:after="100" w:afterAutospacing="1" w:line="360" w:lineRule="auto"/>
        <w:rPr>
          <w:sz w:val="24"/>
          <w:szCs w:val="24"/>
        </w:rPr>
      </w:pPr>
      <w:r w:rsidRPr="0082681A">
        <w:rPr>
          <w:sz w:val="24"/>
          <w:szCs w:val="24"/>
        </w:rPr>
        <w:t xml:space="preserve">Das Ergebnis der </w:t>
      </w:r>
      <w:r w:rsidR="0060002A" w:rsidRPr="0082681A">
        <w:rPr>
          <w:sz w:val="24"/>
          <w:szCs w:val="24"/>
        </w:rPr>
        <w:t xml:space="preserve">gewöhnlichen </w:t>
      </w:r>
      <w:r w:rsidRPr="0082681A">
        <w:rPr>
          <w:sz w:val="24"/>
          <w:szCs w:val="24"/>
        </w:rPr>
        <w:t xml:space="preserve">Geschäftstätigkeit </w:t>
      </w:r>
      <w:r w:rsidR="0060002A" w:rsidRPr="0082681A">
        <w:rPr>
          <w:sz w:val="24"/>
          <w:szCs w:val="24"/>
        </w:rPr>
        <w:t xml:space="preserve">hat sich </w:t>
      </w:r>
      <w:r w:rsidRPr="0082681A">
        <w:rPr>
          <w:sz w:val="24"/>
          <w:szCs w:val="24"/>
        </w:rPr>
        <w:t>volumenbedingt deutlich erhöht. Das Konzerneigenkapital verbesserte sich zum Jahresende weiter auf 111,4 Mio. EUR (Vorjahr: 108,8 Mio. EUR). Die Eigenkapitalquote liegt nahezu unverändert bei erfreulichen 33,8 %.</w:t>
      </w:r>
      <w:r w:rsidR="008C1194" w:rsidRPr="0082681A">
        <w:rPr>
          <w:sz w:val="24"/>
          <w:szCs w:val="24"/>
        </w:rPr>
        <w:t xml:space="preserve"> </w:t>
      </w:r>
      <w:r w:rsidRPr="0082681A">
        <w:rPr>
          <w:sz w:val="24"/>
          <w:szCs w:val="24"/>
        </w:rPr>
        <w:t xml:space="preserve">Insgesamt zeigt die Vermögens- und Finanzlage weiterhin </w:t>
      </w:r>
      <w:r w:rsidR="006E327B" w:rsidRPr="0082681A">
        <w:rPr>
          <w:sz w:val="24"/>
          <w:szCs w:val="24"/>
        </w:rPr>
        <w:t>sehr solide</w:t>
      </w:r>
      <w:r w:rsidRPr="0082681A">
        <w:rPr>
          <w:sz w:val="24"/>
          <w:szCs w:val="24"/>
        </w:rPr>
        <w:t xml:space="preserve"> Verhältnisse.</w:t>
      </w:r>
    </w:p>
    <w:p w:rsidR="00422D50" w:rsidRPr="008C1194" w:rsidRDefault="008C1194" w:rsidP="008C1194">
      <w:pPr>
        <w:spacing w:after="100" w:afterAutospacing="1" w:line="360" w:lineRule="auto"/>
        <w:rPr>
          <w:sz w:val="24"/>
          <w:szCs w:val="24"/>
        </w:rPr>
      </w:pPr>
      <w:r>
        <w:rPr>
          <w:b/>
          <w:sz w:val="24"/>
          <w:szCs w:val="24"/>
        </w:rPr>
        <w:t>I</w:t>
      </w:r>
      <w:r w:rsidR="00422D50" w:rsidRPr="00422D50">
        <w:rPr>
          <w:b/>
          <w:sz w:val="24"/>
          <w:szCs w:val="24"/>
        </w:rPr>
        <w:t>nvestitionen und Entwicklungen</w:t>
      </w:r>
    </w:p>
    <w:p w:rsidR="00422D50" w:rsidRPr="00422D50" w:rsidRDefault="00422D50" w:rsidP="008C1194">
      <w:pPr>
        <w:pStyle w:val="Lauftext1216"/>
        <w:keepNext/>
        <w:spacing w:after="100" w:afterAutospacing="1" w:line="360" w:lineRule="auto"/>
        <w:jc w:val="left"/>
        <w:rPr>
          <w:sz w:val="24"/>
        </w:rPr>
      </w:pPr>
      <w:r w:rsidRPr="00422D50">
        <w:rPr>
          <w:sz w:val="24"/>
        </w:rPr>
        <w:t>Insgesamt wurden im Jahr 2015 Investitionen in Höhe von ca. 11 Mio. EUR unter anderem in Grundstücke und Gebäude sowie in die Betriebs- und Geschäftsausstattung getätigt. Außer zur Kapazitätserhaltung und Effizienzverbesserung wurden Investitionen auch für künftige Optimierungen in der Lagerhaltung und Logistik getätigt.</w:t>
      </w:r>
    </w:p>
    <w:p w:rsidR="00422D50" w:rsidRPr="00422D50" w:rsidRDefault="00422D50" w:rsidP="008C1194">
      <w:pPr>
        <w:spacing w:after="100" w:afterAutospacing="1" w:line="360" w:lineRule="auto"/>
        <w:rPr>
          <w:sz w:val="24"/>
          <w:szCs w:val="24"/>
        </w:rPr>
      </w:pPr>
      <w:r w:rsidRPr="00422D50">
        <w:rPr>
          <w:sz w:val="24"/>
          <w:szCs w:val="24"/>
        </w:rPr>
        <w:t xml:space="preserve">Die Neu- und Weiterentwicklung unserer Produkte sowie die Ergänzung unserer Baureihen standen auch im abgelaufenen Geschäftsjahr in unserem Fokus. Für interne Entwicklungsmaßnahmen wurden im Jahr 2015 insgesamt 14,0 Mio. EUR aufgewendet. Damit lagen unsere Entwicklungsaufwendungen in etwa auf Vorjahresniveau. </w:t>
      </w:r>
    </w:p>
    <w:p w:rsidR="00422D50" w:rsidRDefault="00422D50" w:rsidP="008C1194">
      <w:pPr>
        <w:spacing w:after="100" w:afterAutospacing="1" w:line="360" w:lineRule="auto"/>
        <w:rPr>
          <w:sz w:val="24"/>
          <w:szCs w:val="24"/>
        </w:rPr>
      </w:pPr>
      <w:r w:rsidRPr="00422D50">
        <w:rPr>
          <w:sz w:val="24"/>
          <w:szCs w:val="24"/>
        </w:rPr>
        <w:t xml:space="preserve">Schwerpunkte waren die Fortsetzung der bereits im Vorjahr begonnenen Entwicklung eines neuen Maschinentyps, die gezielte Ergänzung unserer Produktpalette im Bereich Fünfachs- </w:t>
      </w:r>
      <w:r w:rsidRPr="00422D50">
        <w:rPr>
          <w:sz w:val="24"/>
          <w:szCs w:val="24"/>
        </w:rPr>
        <w:lastRenderedPageBreak/>
        <w:t>und Kombinationsmaschinen, die Entwicklung einer eigenen Bedienoberfläche mit integrierten Funktionalitäten sowie Kostenoptimierungen bei bestehenden volumenträchtigen Maschinen der H- und der MC-Baureihe.</w:t>
      </w:r>
    </w:p>
    <w:p w:rsidR="00B24181" w:rsidRPr="00122D6F" w:rsidRDefault="00B24181" w:rsidP="00B24181">
      <w:pPr>
        <w:spacing w:after="100" w:afterAutospacing="1" w:line="360" w:lineRule="auto"/>
        <w:rPr>
          <w:b/>
          <w:sz w:val="24"/>
          <w:szCs w:val="24"/>
        </w:rPr>
      </w:pPr>
      <w:r>
        <w:rPr>
          <w:b/>
          <w:sz w:val="24"/>
          <w:szCs w:val="24"/>
        </w:rPr>
        <w:t>Gesundes Wachstum in der HELLER Gruppe</w:t>
      </w:r>
    </w:p>
    <w:p w:rsidR="00B24181" w:rsidRPr="00422D50" w:rsidRDefault="0082681A" w:rsidP="00B24181">
      <w:pPr>
        <w:spacing w:after="100" w:afterAutospacing="1" w:line="360" w:lineRule="auto"/>
        <w:rPr>
          <w:sz w:val="24"/>
          <w:szCs w:val="24"/>
        </w:rPr>
      </w:pPr>
      <w:r>
        <w:rPr>
          <w:sz w:val="24"/>
          <w:szCs w:val="24"/>
        </w:rPr>
        <w:t>Zum Jahresende</w:t>
      </w:r>
      <w:r w:rsidR="00B24181" w:rsidRPr="00422D50">
        <w:rPr>
          <w:sz w:val="24"/>
          <w:szCs w:val="24"/>
        </w:rPr>
        <w:t xml:space="preserve"> hat sich Zahl der </w:t>
      </w:r>
      <w:r w:rsidR="00B24181" w:rsidRPr="0082681A">
        <w:rPr>
          <w:sz w:val="24"/>
          <w:szCs w:val="24"/>
        </w:rPr>
        <w:t xml:space="preserve">Mitarbeiter </w:t>
      </w:r>
      <w:r w:rsidR="0060002A" w:rsidRPr="0082681A">
        <w:rPr>
          <w:sz w:val="24"/>
          <w:szCs w:val="24"/>
        </w:rPr>
        <w:t>inkl. Azubis</w:t>
      </w:r>
      <w:r w:rsidR="0060002A">
        <w:rPr>
          <w:sz w:val="24"/>
          <w:szCs w:val="24"/>
        </w:rPr>
        <w:t xml:space="preserve"> </w:t>
      </w:r>
      <w:r w:rsidR="00B24181" w:rsidRPr="0082681A">
        <w:rPr>
          <w:sz w:val="24"/>
          <w:szCs w:val="24"/>
        </w:rPr>
        <w:t xml:space="preserve">von </w:t>
      </w:r>
      <w:r w:rsidR="0060002A" w:rsidRPr="0082681A">
        <w:rPr>
          <w:sz w:val="24"/>
          <w:szCs w:val="24"/>
        </w:rPr>
        <w:t>2.</w:t>
      </w:r>
      <w:r w:rsidR="000055DA">
        <w:rPr>
          <w:sz w:val="24"/>
          <w:szCs w:val="24"/>
        </w:rPr>
        <w:t>466</w:t>
      </w:r>
      <w:r w:rsidR="00B24181" w:rsidRPr="0082681A">
        <w:rPr>
          <w:sz w:val="24"/>
          <w:szCs w:val="24"/>
        </w:rPr>
        <w:t xml:space="preserve"> auf </w:t>
      </w:r>
      <w:r w:rsidR="000055DA">
        <w:rPr>
          <w:sz w:val="24"/>
          <w:szCs w:val="24"/>
        </w:rPr>
        <w:t>2.534</w:t>
      </w:r>
      <w:r w:rsidR="00B24181" w:rsidRPr="0082681A">
        <w:rPr>
          <w:sz w:val="24"/>
          <w:szCs w:val="24"/>
        </w:rPr>
        <w:t xml:space="preserve"> erhöht</w:t>
      </w:r>
      <w:r w:rsidR="00B24181" w:rsidRPr="00422D50">
        <w:rPr>
          <w:sz w:val="24"/>
          <w:szCs w:val="24"/>
        </w:rPr>
        <w:t xml:space="preserve">. Hier </w:t>
      </w:r>
      <w:r w:rsidR="006E327B">
        <w:rPr>
          <w:sz w:val="24"/>
          <w:szCs w:val="24"/>
        </w:rPr>
        <w:t xml:space="preserve">schlägt </w:t>
      </w:r>
      <w:r w:rsidR="00B24181" w:rsidRPr="00422D50">
        <w:rPr>
          <w:sz w:val="24"/>
          <w:szCs w:val="24"/>
        </w:rPr>
        <w:t>sich vor allem ein moderater Aufbau am Standort Nürtingen zur Kapazitätsanpassung an die steigende Gesamtleistung nieder.</w:t>
      </w:r>
    </w:p>
    <w:p w:rsidR="00B24181" w:rsidRPr="00422D50" w:rsidRDefault="00B24181" w:rsidP="008C1194">
      <w:pPr>
        <w:spacing w:after="100" w:afterAutospacing="1" w:line="360" w:lineRule="auto"/>
        <w:rPr>
          <w:sz w:val="24"/>
          <w:szCs w:val="24"/>
        </w:rPr>
      </w:pPr>
      <w:r w:rsidRPr="00422D50">
        <w:rPr>
          <w:sz w:val="24"/>
          <w:szCs w:val="24"/>
        </w:rPr>
        <w:t>Unverändert hat die Berufsausbildung von Jugendlichen zu qualifizierten Facharbeitern einen sehr hohen Stellenwert. Hinzu kommen verschiedene duale Studiengänge. Um die Mitarbeiter auf dem neuesten Kenntnisstand zu halten, werden zahlreiche Ausbildungs-, Schulungs- und Weiterbildungsmaßnahmen durchgeführt. Gruppenweit einheitliche internationale Qualifikationsstandards und einheitliche</w:t>
      </w:r>
      <w:r>
        <w:rPr>
          <w:sz w:val="24"/>
          <w:szCs w:val="24"/>
        </w:rPr>
        <w:t xml:space="preserve"> HELLER </w:t>
      </w:r>
      <w:r w:rsidRPr="00422D50">
        <w:rPr>
          <w:sz w:val="24"/>
          <w:szCs w:val="24"/>
        </w:rPr>
        <w:t xml:space="preserve">Ausbildungsstandards </w:t>
      </w:r>
      <w:r>
        <w:rPr>
          <w:sz w:val="24"/>
          <w:szCs w:val="24"/>
        </w:rPr>
        <w:t>sind die Basis dafür.</w:t>
      </w:r>
    </w:p>
    <w:p w:rsidR="00422D50" w:rsidRDefault="00422D50" w:rsidP="008C1194">
      <w:pPr>
        <w:spacing w:after="200" w:line="276" w:lineRule="auto"/>
        <w:rPr>
          <w:rFonts w:eastAsiaTheme="minorHAnsi" w:cs="Arial"/>
          <w:b/>
          <w:sz w:val="28"/>
          <w:szCs w:val="28"/>
          <w:lang w:eastAsia="en-US"/>
        </w:rPr>
      </w:pPr>
      <w:r>
        <w:rPr>
          <w:rFonts w:cs="Arial"/>
          <w:b/>
          <w:sz w:val="28"/>
          <w:szCs w:val="28"/>
        </w:rPr>
        <w:br w:type="page"/>
      </w:r>
    </w:p>
    <w:p w:rsidR="002C56B7" w:rsidRPr="006864FB" w:rsidRDefault="009108B5" w:rsidP="003969CC">
      <w:pPr>
        <w:pStyle w:val="KeinLeerraum"/>
        <w:spacing w:after="100" w:afterAutospacing="1" w:line="360" w:lineRule="auto"/>
        <w:rPr>
          <w:rFonts w:ascii="Arial" w:hAnsi="Arial" w:cs="Arial"/>
          <w:b/>
          <w:i/>
          <w:sz w:val="28"/>
          <w:szCs w:val="28"/>
        </w:rPr>
      </w:pPr>
      <w:r>
        <w:rPr>
          <w:rFonts w:ascii="Arial" w:hAnsi="Arial" w:cs="Arial"/>
          <w:b/>
          <w:sz w:val="28"/>
          <w:szCs w:val="28"/>
        </w:rPr>
        <w:lastRenderedPageBreak/>
        <w:t>Ausblick</w:t>
      </w:r>
      <w:r w:rsidR="008C1194">
        <w:rPr>
          <w:rFonts w:ascii="Arial" w:hAnsi="Arial" w:cs="Arial"/>
          <w:b/>
          <w:sz w:val="28"/>
          <w:szCs w:val="28"/>
        </w:rPr>
        <w:t xml:space="preserve"> 2016</w:t>
      </w:r>
      <w:r w:rsidR="002C56B7" w:rsidRPr="006864FB">
        <w:rPr>
          <w:rFonts w:ascii="Arial" w:hAnsi="Arial" w:cs="Arial"/>
          <w:b/>
          <w:sz w:val="28"/>
          <w:szCs w:val="28"/>
        </w:rPr>
        <w:t xml:space="preserve">: </w:t>
      </w:r>
      <w:r w:rsidR="008C1194">
        <w:rPr>
          <w:rFonts w:ascii="Arial" w:hAnsi="Arial" w:cs="Arial"/>
          <w:b/>
          <w:sz w:val="28"/>
          <w:szCs w:val="28"/>
        </w:rPr>
        <w:t>Positiver Trend setzt sich fort</w:t>
      </w:r>
    </w:p>
    <w:p w:rsidR="002C56B7" w:rsidRDefault="00122D6F" w:rsidP="002C56B7">
      <w:pPr>
        <w:pStyle w:val="Subline10f"/>
        <w:spacing w:after="100" w:afterAutospacing="1" w:line="360" w:lineRule="auto"/>
        <w:rPr>
          <w:rFonts w:ascii="Arial" w:hAnsi="Arial"/>
          <w:sz w:val="24"/>
          <w:szCs w:val="24"/>
        </w:rPr>
      </w:pPr>
      <w:r>
        <w:rPr>
          <w:rFonts w:ascii="Arial" w:hAnsi="Arial"/>
          <w:noProof/>
          <w:sz w:val="24"/>
          <w:szCs w:val="24"/>
          <w:lang w:eastAsia="zh-CN"/>
        </w:rPr>
        <w:drawing>
          <wp:inline distT="0" distB="0" distL="0" distR="0">
            <wp:extent cx="6475659" cy="2529840"/>
            <wp:effectExtent l="0" t="0" r="1905"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0103.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6480175" cy="2531604"/>
                    </a:xfrm>
                    <a:prstGeom prst="rect">
                      <a:avLst/>
                    </a:prstGeom>
                    <a:ln>
                      <a:noFill/>
                    </a:ln>
                    <a:extLst>
                      <a:ext uri="{53640926-AAD7-44D8-BBD7-CCE9431645EC}">
                        <a14:shadowObscured xmlns:a14="http://schemas.microsoft.com/office/drawing/2010/main"/>
                      </a:ext>
                    </a:extLst>
                  </pic:spPr>
                </pic:pic>
              </a:graphicData>
            </a:graphic>
          </wp:inline>
        </w:drawing>
      </w:r>
    </w:p>
    <w:p w:rsidR="008C1194" w:rsidRPr="008C1194" w:rsidRDefault="008C1194" w:rsidP="008C1194">
      <w:pPr>
        <w:spacing w:after="100" w:afterAutospacing="1" w:line="360" w:lineRule="auto"/>
        <w:rPr>
          <w:b/>
          <w:sz w:val="24"/>
          <w:szCs w:val="24"/>
        </w:rPr>
      </w:pPr>
      <w:r w:rsidRPr="008C1194">
        <w:rPr>
          <w:b/>
          <w:sz w:val="24"/>
          <w:szCs w:val="24"/>
        </w:rPr>
        <w:t xml:space="preserve">Die weltwirtschaftliche Lage sowie unsere Branchenkonjunktur werden für 2016 jeweils verhalten optimistisch eingeschätzt. Wir gehen für die meisten unserer relevanten Teilmärkte ebenfalls von einer positiven Entwicklung aus. Die inländische Produktion von Werkzeugmaschinen wird noch einmal leicht zulegen und sich damit auf ein neues Rekordniveau begeben. </w:t>
      </w:r>
    </w:p>
    <w:p w:rsidR="008C1194" w:rsidRPr="008C1194" w:rsidRDefault="008C1194" w:rsidP="008C1194">
      <w:pPr>
        <w:spacing w:after="100" w:afterAutospacing="1" w:line="360" w:lineRule="auto"/>
        <w:rPr>
          <w:sz w:val="24"/>
          <w:szCs w:val="24"/>
        </w:rPr>
      </w:pPr>
      <w:r w:rsidRPr="008C1194">
        <w:rPr>
          <w:sz w:val="24"/>
          <w:szCs w:val="24"/>
        </w:rPr>
        <w:t>Mit einem Auftragsbestand von 385,2 Mio. EUR gehen wir mit einer befriedigenden Grundauslastung in das Jahr 2016. Auf Basis des aktuellen Auftragsbestandes und weiter zu erwartender Aufträge gehen wir davon aus, dass im Jahr 2016 Umsatz und Gesamtleistung erneut erkennbar über 500 Mio. EUR bei einer weiter verbesserten Ertragslage liegen werden.</w:t>
      </w:r>
    </w:p>
    <w:p w:rsidR="008C1194" w:rsidRPr="00422D50" w:rsidRDefault="00F4010C" w:rsidP="008C1194">
      <w:pPr>
        <w:spacing w:after="100" w:afterAutospacing="1" w:line="360" w:lineRule="auto"/>
        <w:rPr>
          <w:sz w:val="24"/>
          <w:szCs w:val="24"/>
        </w:rPr>
      </w:pPr>
      <w:r>
        <w:rPr>
          <w:sz w:val="24"/>
          <w:szCs w:val="24"/>
        </w:rPr>
        <w:t>Gründe hierfür liegen unter anderem in der</w:t>
      </w:r>
      <w:r w:rsidR="008C1194" w:rsidRPr="00422D50">
        <w:rPr>
          <w:sz w:val="24"/>
          <w:szCs w:val="24"/>
        </w:rPr>
        <w:t xml:space="preserve"> Realisierung des vorliegenden hohen Auftragsbestandes und der Gewinnung weiterer lukrativer Projekt- und Einzelmaschinen</w:t>
      </w:r>
      <w:r>
        <w:rPr>
          <w:sz w:val="24"/>
          <w:szCs w:val="24"/>
        </w:rPr>
        <w:t>-</w:t>
      </w:r>
      <w:r w:rsidR="008C1194" w:rsidRPr="00422D50">
        <w:rPr>
          <w:sz w:val="24"/>
          <w:szCs w:val="24"/>
        </w:rPr>
        <w:t xml:space="preserve">aufträge auf Basis einer grundsätzlich positiv eingeschätzten Branchenkonjunktur. </w:t>
      </w:r>
      <w:r>
        <w:rPr>
          <w:sz w:val="24"/>
          <w:szCs w:val="24"/>
        </w:rPr>
        <w:t>Wir werden auch in 2016 die</w:t>
      </w:r>
      <w:r w:rsidR="008C1194" w:rsidRPr="00422D50">
        <w:rPr>
          <w:sz w:val="24"/>
          <w:szCs w:val="24"/>
        </w:rPr>
        <w:t xml:space="preserve"> Weiterentwicklung unserer Vertriebs- und Servicestrategie sowie </w:t>
      </w:r>
      <w:r>
        <w:rPr>
          <w:sz w:val="24"/>
          <w:szCs w:val="24"/>
        </w:rPr>
        <w:t>die</w:t>
      </w:r>
      <w:r w:rsidR="008C1194" w:rsidRPr="00422D50">
        <w:rPr>
          <w:sz w:val="24"/>
          <w:szCs w:val="24"/>
        </w:rPr>
        <w:t xml:space="preserve"> Bearbeitung ausgewählter Zielmärkte mit interessanten Marktpotenzialen</w:t>
      </w:r>
      <w:r>
        <w:rPr>
          <w:sz w:val="24"/>
          <w:szCs w:val="24"/>
        </w:rPr>
        <w:t xml:space="preserve"> vorantreiben</w:t>
      </w:r>
      <w:r w:rsidR="008C1194" w:rsidRPr="00422D50">
        <w:rPr>
          <w:sz w:val="24"/>
          <w:szCs w:val="24"/>
        </w:rPr>
        <w:t xml:space="preserve">. Weitere Chancen </w:t>
      </w:r>
      <w:r>
        <w:rPr>
          <w:sz w:val="24"/>
          <w:szCs w:val="24"/>
        </w:rPr>
        <w:t xml:space="preserve">zur positiven Entwicklung im aktuellen Jahr </w:t>
      </w:r>
      <w:r w:rsidR="008C1194" w:rsidRPr="00422D50">
        <w:rPr>
          <w:sz w:val="24"/>
          <w:szCs w:val="24"/>
        </w:rPr>
        <w:t xml:space="preserve">ergeben sich auf Basis unserer aktuellen Produktpalette, die unter anderem auch über neue Maschinentypen Zugang zu neuen Kunden, Branchen und Anwendungsgebieten eröffnet. Die Optimierung von Fertigungs- und </w:t>
      </w:r>
      <w:r w:rsidR="008C1194" w:rsidRPr="00422D50">
        <w:rPr>
          <w:sz w:val="24"/>
          <w:szCs w:val="24"/>
        </w:rPr>
        <w:lastRenderedPageBreak/>
        <w:t xml:space="preserve">Kostenstrukturen sowohl an einzelnen Standorten als auch innerhalb des weltweiten HELLER Wertschöpfungsverbundes und unsere weltweiten Präsenz </w:t>
      </w:r>
      <w:r>
        <w:rPr>
          <w:sz w:val="24"/>
          <w:szCs w:val="24"/>
        </w:rPr>
        <w:t>bilden die Basis für die konsequente Kundenausrichtung</w:t>
      </w:r>
      <w:r w:rsidR="008C1194" w:rsidRPr="00422D50">
        <w:rPr>
          <w:sz w:val="24"/>
          <w:szCs w:val="24"/>
        </w:rPr>
        <w:t xml:space="preserve">. </w:t>
      </w:r>
    </w:p>
    <w:p w:rsidR="008C1194" w:rsidRPr="008C1194" w:rsidRDefault="008C1194" w:rsidP="008C1194">
      <w:pPr>
        <w:spacing w:after="100" w:afterAutospacing="1" w:line="360" w:lineRule="auto"/>
        <w:rPr>
          <w:sz w:val="24"/>
          <w:szCs w:val="24"/>
        </w:rPr>
      </w:pPr>
      <w:r w:rsidRPr="008C1194">
        <w:rPr>
          <w:sz w:val="24"/>
          <w:szCs w:val="24"/>
        </w:rPr>
        <w:t>Insgesamt sehen wir die HELLER Gruppe markt- und produktseitig gut aufgestellt, verfügen aktuell über eine erfreuliche Auftragslage und erwarten von daher einen auch unter Ertragsgesichtspunkten befriedigenden Geschäftsverlauf 2016.</w:t>
      </w:r>
    </w:p>
    <w:p w:rsidR="008C1194" w:rsidRDefault="008C1194" w:rsidP="003969CC">
      <w:pPr>
        <w:spacing w:after="200" w:line="360" w:lineRule="auto"/>
        <w:rPr>
          <w:sz w:val="24"/>
          <w:szCs w:val="24"/>
        </w:rPr>
      </w:pPr>
    </w:p>
    <w:p w:rsidR="008C1194" w:rsidRPr="003969CC" w:rsidRDefault="008C1194" w:rsidP="003969CC">
      <w:pPr>
        <w:spacing w:after="200" w:line="360" w:lineRule="auto"/>
        <w:rPr>
          <w:sz w:val="24"/>
          <w:szCs w:val="24"/>
        </w:rPr>
      </w:pPr>
    </w:p>
    <w:p w:rsidR="00251D42" w:rsidRDefault="00251D42">
      <w:pPr>
        <w:spacing w:after="200" w:line="276" w:lineRule="auto"/>
        <w:rPr>
          <w:rFonts w:cs="Frutiger-BoldCn"/>
          <w:b/>
          <w:bCs/>
          <w:sz w:val="28"/>
          <w:szCs w:val="24"/>
        </w:rPr>
      </w:pPr>
      <w:r>
        <w:rPr>
          <w:rFonts w:cs="Frutiger-BoldCn"/>
          <w:b/>
          <w:bCs/>
          <w:sz w:val="28"/>
          <w:szCs w:val="24"/>
        </w:rPr>
        <w:br w:type="page"/>
      </w:r>
    </w:p>
    <w:p w:rsidR="000B764A" w:rsidRPr="002512A9" w:rsidRDefault="00B24181" w:rsidP="00DF1C2E">
      <w:pPr>
        <w:spacing w:after="100" w:afterAutospacing="1" w:line="360" w:lineRule="auto"/>
        <w:rPr>
          <w:rFonts w:cs="Frutiger-BoldCn"/>
          <w:b/>
          <w:bCs/>
          <w:sz w:val="28"/>
          <w:szCs w:val="24"/>
        </w:rPr>
      </w:pPr>
      <w:r>
        <w:rPr>
          <w:rFonts w:cs="Frutiger-BoldCn"/>
          <w:b/>
          <w:bCs/>
          <w:sz w:val="28"/>
          <w:szCs w:val="24"/>
        </w:rPr>
        <w:lastRenderedPageBreak/>
        <w:t>Auszeichnungen I</w:t>
      </w:r>
      <w:r w:rsidR="000B764A" w:rsidRPr="002512A9">
        <w:rPr>
          <w:rFonts w:cs="Frutiger-BoldCn"/>
          <w:b/>
          <w:bCs/>
          <w:sz w:val="28"/>
          <w:szCs w:val="24"/>
        </w:rPr>
        <w:t>:</w:t>
      </w:r>
      <w:r w:rsidR="00DF4CE9" w:rsidRPr="002512A9">
        <w:rPr>
          <w:rFonts w:cs="Frutiger-BoldCn"/>
          <w:b/>
          <w:bCs/>
          <w:sz w:val="28"/>
          <w:szCs w:val="24"/>
        </w:rPr>
        <w:t xml:space="preserve"> Konsequente und nachhaltige Personalarbeit wird belohnt </w:t>
      </w:r>
      <w:r w:rsidR="000B764A" w:rsidRPr="002512A9">
        <w:rPr>
          <w:rFonts w:cs="Frutiger-BoldCn"/>
          <w:b/>
          <w:bCs/>
          <w:sz w:val="28"/>
          <w:szCs w:val="24"/>
        </w:rPr>
        <w:t xml:space="preserve"> </w:t>
      </w:r>
    </w:p>
    <w:p w:rsidR="00122D6F" w:rsidRDefault="00122D6F" w:rsidP="00FB1D49">
      <w:pPr>
        <w:autoSpaceDE w:val="0"/>
        <w:autoSpaceDN w:val="0"/>
        <w:adjustRightInd w:val="0"/>
        <w:spacing w:after="100" w:afterAutospacing="1" w:line="360" w:lineRule="auto"/>
        <w:rPr>
          <w:rFonts w:cs="Frutiger-Cn"/>
          <w:b/>
          <w:sz w:val="24"/>
          <w:szCs w:val="24"/>
        </w:rPr>
      </w:pPr>
      <w:r>
        <w:rPr>
          <w:rFonts w:cs="Frutiger-Cn"/>
          <w:b/>
          <w:noProof/>
          <w:sz w:val="24"/>
          <w:szCs w:val="24"/>
          <w:lang w:eastAsia="zh-CN"/>
        </w:rPr>
        <w:drawing>
          <wp:inline distT="0" distB="0" distL="0" distR="0">
            <wp:extent cx="6476999" cy="2560320"/>
            <wp:effectExtent l="0" t="0" r="63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ER Ausbildung.jp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6480175" cy="2561575"/>
                    </a:xfrm>
                    <a:prstGeom prst="rect">
                      <a:avLst/>
                    </a:prstGeom>
                    <a:ln>
                      <a:noFill/>
                    </a:ln>
                    <a:extLst>
                      <a:ext uri="{53640926-AAD7-44D8-BBD7-CCE9431645EC}">
                        <a14:shadowObscured xmlns:a14="http://schemas.microsoft.com/office/drawing/2010/main"/>
                      </a:ext>
                    </a:extLst>
                  </pic:spPr>
                </pic:pic>
              </a:graphicData>
            </a:graphic>
          </wp:inline>
        </w:drawing>
      </w:r>
    </w:p>
    <w:p w:rsidR="00122D6F" w:rsidRDefault="00DF1C2E" w:rsidP="00122D6F">
      <w:pPr>
        <w:autoSpaceDE w:val="0"/>
        <w:autoSpaceDN w:val="0"/>
        <w:adjustRightInd w:val="0"/>
        <w:spacing w:after="100" w:afterAutospacing="1" w:line="360" w:lineRule="auto"/>
        <w:rPr>
          <w:rFonts w:cs="Frutiger-Cn"/>
          <w:b/>
          <w:sz w:val="24"/>
          <w:szCs w:val="24"/>
        </w:rPr>
      </w:pPr>
      <w:r w:rsidRPr="00DF4CE9">
        <w:rPr>
          <w:rFonts w:cs="Frutiger-Cn"/>
          <w:b/>
          <w:sz w:val="24"/>
          <w:szCs w:val="24"/>
        </w:rPr>
        <w:t>Die Ausbildung und Personalentwicklung bei HELLER ist der Schlüssel für den Erfolg von morgen. Deshalb ist das Unternehmen stolz drauf, dass der Name HELLER seit langem weltweit sowohl für exzellente Produkte und Dienstleistungen als auch für herausragende, anerkannte und anspruchsvolle Berufsausbildung und Weiterbildung steht – an allen produzierenden Standorten.</w:t>
      </w:r>
      <w:r w:rsidR="00FB1D49">
        <w:rPr>
          <w:rFonts w:cs="Frutiger-Cn"/>
          <w:b/>
          <w:sz w:val="24"/>
          <w:szCs w:val="24"/>
        </w:rPr>
        <w:t xml:space="preserve"> Gewürdigt wurde diese langfristig angelegte Personalentwicklung und –fürsorge nun mit</w:t>
      </w:r>
      <w:r w:rsidRPr="00DF4CE9">
        <w:rPr>
          <w:rFonts w:cs="Frutiger-Cn"/>
          <w:b/>
          <w:sz w:val="24"/>
          <w:szCs w:val="24"/>
        </w:rPr>
        <w:t xml:space="preserve"> </w:t>
      </w:r>
      <w:r w:rsidR="00FB1D49">
        <w:rPr>
          <w:rFonts w:cs="Frutiger-Cn"/>
          <w:b/>
          <w:sz w:val="24"/>
          <w:szCs w:val="24"/>
        </w:rPr>
        <w:t xml:space="preserve">insgesamt drei Auszeichnungen im ersten </w:t>
      </w:r>
      <w:r w:rsidR="00FB1D49" w:rsidRPr="00FB1D49">
        <w:rPr>
          <w:rFonts w:cs="Frutiger-Cn"/>
          <w:b/>
          <w:sz w:val="24"/>
          <w:szCs w:val="24"/>
        </w:rPr>
        <w:t>Quartal 2016.</w:t>
      </w:r>
    </w:p>
    <w:p w:rsidR="00122D6F" w:rsidRDefault="00FB1D49" w:rsidP="00122D6F">
      <w:pPr>
        <w:autoSpaceDE w:val="0"/>
        <w:autoSpaceDN w:val="0"/>
        <w:adjustRightInd w:val="0"/>
        <w:spacing w:after="100" w:afterAutospacing="1" w:line="360" w:lineRule="auto"/>
        <w:rPr>
          <w:rFonts w:cs="Arial"/>
          <w:b/>
          <w:sz w:val="24"/>
          <w:szCs w:val="24"/>
        </w:rPr>
      </w:pPr>
      <w:r w:rsidRPr="00122D6F">
        <w:rPr>
          <w:rFonts w:cs="Arial"/>
          <w:b/>
          <w:sz w:val="24"/>
          <w:szCs w:val="24"/>
        </w:rPr>
        <w:t>Agentur für Arbeit verleiht HELLER das Ausbildungszertifikat</w:t>
      </w:r>
    </w:p>
    <w:p w:rsidR="00FB1D49" w:rsidRPr="00122D6F" w:rsidRDefault="00FB1D49" w:rsidP="00122D6F">
      <w:pPr>
        <w:autoSpaceDE w:val="0"/>
        <w:autoSpaceDN w:val="0"/>
        <w:adjustRightInd w:val="0"/>
        <w:spacing w:after="100" w:afterAutospacing="1" w:line="360" w:lineRule="auto"/>
        <w:rPr>
          <w:rFonts w:cs="Frutiger-Cn"/>
          <w:b/>
          <w:sz w:val="24"/>
          <w:szCs w:val="24"/>
        </w:rPr>
      </w:pPr>
      <w:r w:rsidRPr="00F41707">
        <w:rPr>
          <w:rFonts w:cs="Arial"/>
          <w:sz w:val="24"/>
          <w:szCs w:val="24"/>
        </w:rPr>
        <w:t>Für sein außerordentliches Engagement in der Ausbildung hat HELLER von der Bundesagentur für Arbeit das „Ausbildungzertifikat“ erhalten. Dabei wurden Kriterien wie die Ausbildungsquote, die Schaffung zusätzlicher Ausbildungsplätze, ein überdurchschnittliches soziales Engagement im Bereich der Ausbildung und nicht zuletzt auch die Qualität der Ausbildung zu Grunde gelegt.</w:t>
      </w:r>
      <w:r w:rsidR="00F41707" w:rsidRPr="00F41707">
        <w:rPr>
          <w:rFonts w:cs="Arial"/>
          <w:sz w:val="24"/>
          <w:szCs w:val="24"/>
        </w:rPr>
        <w:t xml:space="preserve"> Als vorbildlich gilt vor allem das soziale Engagement der Auszubildenden. Die Liste der Gründe, warum es den Auszubildenden bei HELLER so gut gefällt, ist lang. Gutes Arbeitsklima zwischen den Meistern und Azubis sowie abwechslungsreiche Projekte und fördernde Aufgaben unter </w:t>
      </w:r>
      <w:r w:rsidR="00F41707" w:rsidRPr="00F41707">
        <w:rPr>
          <w:rFonts w:cs="Arial"/>
          <w:sz w:val="24"/>
          <w:szCs w:val="24"/>
        </w:rPr>
        <w:lastRenderedPageBreak/>
        <w:t>besten Arbeitsbedingungen in einer bestens ausgestatteten Ausbildungsabteilung sind nur einige der Punkte, die von den jungen Leuten genannt werden.</w:t>
      </w:r>
      <w:r w:rsidRPr="00F41707">
        <w:rPr>
          <w:rFonts w:cs="Arial"/>
          <w:sz w:val="24"/>
          <w:szCs w:val="24"/>
        </w:rPr>
        <w:t xml:space="preserve"> </w:t>
      </w:r>
    </w:p>
    <w:p w:rsidR="00F41707" w:rsidRPr="00F41707" w:rsidRDefault="00F41707" w:rsidP="00F41707">
      <w:pPr>
        <w:spacing w:after="100" w:afterAutospacing="1" w:line="360" w:lineRule="auto"/>
        <w:ind w:right="278"/>
        <w:rPr>
          <w:rFonts w:cs="Arial"/>
          <w:b/>
          <w:snapToGrid w:val="0"/>
          <w:sz w:val="24"/>
          <w:szCs w:val="24"/>
        </w:rPr>
      </w:pPr>
      <w:r w:rsidRPr="00F41707">
        <w:rPr>
          <w:rFonts w:eastAsiaTheme="minorHAnsi" w:cs="Arial"/>
          <w:b/>
          <w:sz w:val="24"/>
          <w:szCs w:val="24"/>
          <w:lang w:eastAsia="en-US"/>
        </w:rPr>
        <w:t>HELLER als „beispielhaft behindertenfreundlicher Arbeitgeber“ ausgezeichnet</w:t>
      </w:r>
    </w:p>
    <w:p w:rsidR="00FB1D49" w:rsidRDefault="00F41707" w:rsidP="00F41707">
      <w:pPr>
        <w:pStyle w:val="40Continoustext11pt"/>
        <w:suppressAutoHyphens w:val="0"/>
        <w:spacing w:after="100" w:afterAutospacing="1" w:line="360" w:lineRule="auto"/>
        <w:rPr>
          <w:rFonts w:ascii="Arial" w:hAnsi="Arial" w:cs="Arial"/>
          <w:sz w:val="24"/>
          <w:szCs w:val="24"/>
        </w:rPr>
      </w:pPr>
      <w:r w:rsidRPr="00F41707">
        <w:rPr>
          <w:rFonts w:ascii="Arial" w:hAnsi="Arial" w:cs="Arial"/>
          <w:sz w:val="24"/>
          <w:szCs w:val="24"/>
        </w:rPr>
        <w:t xml:space="preserve">Der Kommunalverband Jugend und Soziales (KVJS) Baden-Württemberg ehrte das soziale Engagement </w:t>
      </w:r>
      <w:r>
        <w:rPr>
          <w:rFonts w:ascii="Arial" w:hAnsi="Arial" w:cs="Arial"/>
          <w:sz w:val="24"/>
          <w:szCs w:val="24"/>
        </w:rPr>
        <w:t>unseres Unternehmens</w:t>
      </w:r>
      <w:r w:rsidRPr="00F41707">
        <w:rPr>
          <w:rFonts w:ascii="Arial" w:hAnsi="Arial" w:cs="Arial"/>
          <w:sz w:val="24"/>
          <w:szCs w:val="24"/>
        </w:rPr>
        <w:t xml:space="preserve"> mit der Auszeichnung „beispielhaft behindertenfreundlicher Arbeitgeber“. HELLER konnte die Ehrungsjury durch sein konstant umgesetztes Engagement für Menschen mit Behinderungen überzeugen. Behindertenfreundlichkeit bei HELLER bedeutet, dass passgenaue Arbeitsplätze zur Verfügung gestellt werden. Bei längeren Erkrankungen wird alles daran gesetzt, den Mitarbeiter zu halten. Hierbei zahlt sich die gute und vertrauensvolle Zusammenarbeit mit der Schwerbehindertenvertretung aus. </w:t>
      </w:r>
      <w:r>
        <w:rPr>
          <w:rFonts w:ascii="Arial" w:hAnsi="Arial" w:cs="Arial"/>
          <w:sz w:val="24"/>
          <w:szCs w:val="24"/>
        </w:rPr>
        <w:t xml:space="preserve">Abschließend war die Jury davon überzeugt, dass die </w:t>
      </w:r>
      <w:r w:rsidRPr="00F41707">
        <w:rPr>
          <w:rFonts w:ascii="Arial" w:hAnsi="Arial" w:cs="Arial"/>
          <w:sz w:val="24"/>
          <w:szCs w:val="24"/>
        </w:rPr>
        <w:t xml:space="preserve">Integration von Menschen mit Behinderungen Teil der </w:t>
      </w:r>
      <w:r>
        <w:rPr>
          <w:rFonts w:ascii="Arial" w:hAnsi="Arial" w:cs="Arial"/>
          <w:sz w:val="24"/>
          <w:szCs w:val="24"/>
        </w:rPr>
        <w:t xml:space="preserve">HELLER </w:t>
      </w:r>
      <w:r w:rsidRPr="00F41707">
        <w:rPr>
          <w:rFonts w:ascii="Arial" w:hAnsi="Arial" w:cs="Arial"/>
          <w:sz w:val="24"/>
          <w:szCs w:val="24"/>
        </w:rPr>
        <w:t>Unternehmenskultur</w:t>
      </w:r>
      <w:r>
        <w:rPr>
          <w:rFonts w:ascii="Arial" w:hAnsi="Arial" w:cs="Arial"/>
          <w:sz w:val="24"/>
          <w:szCs w:val="24"/>
        </w:rPr>
        <w:t xml:space="preserve"> ist</w:t>
      </w:r>
      <w:r w:rsidRPr="00F41707">
        <w:rPr>
          <w:rFonts w:ascii="Arial" w:hAnsi="Arial" w:cs="Arial"/>
          <w:sz w:val="24"/>
          <w:szCs w:val="24"/>
        </w:rPr>
        <w:t>.</w:t>
      </w:r>
    </w:p>
    <w:p w:rsidR="00F41707" w:rsidRPr="00F41707" w:rsidRDefault="00F41707" w:rsidP="00F41707">
      <w:pPr>
        <w:pStyle w:val="KeinLeerraum"/>
        <w:spacing w:after="100" w:afterAutospacing="1" w:line="360" w:lineRule="auto"/>
        <w:rPr>
          <w:rFonts w:ascii="Arial" w:hAnsi="Arial" w:cs="Arial"/>
          <w:b/>
          <w:sz w:val="24"/>
          <w:szCs w:val="24"/>
        </w:rPr>
      </w:pPr>
      <w:r w:rsidRPr="00F41707">
        <w:rPr>
          <w:rFonts w:ascii="Arial" w:hAnsi="Arial" w:cs="Arial"/>
          <w:b/>
          <w:sz w:val="24"/>
          <w:szCs w:val="24"/>
        </w:rPr>
        <w:t>HELLER zählt zu den besten Arbeitgebern Deutschlands</w:t>
      </w:r>
    </w:p>
    <w:p w:rsidR="00F41707" w:rsidRDefault="00F41707" w:rsidP="00F41707">
      <w:pPr>
        <w:spacing w:after="100" w:afterAutospacing="1" w:line="360" w:lineRule="auto"/>
        <w:rPr>
          <w:sz w:val="24"/>
          <w:szCs w:val="24"/>
        </w:rPr>
      </w:pPr>
      <w:r w:rsidRPr="00F41707">
        <w:rPr>
          <w:rFonts w:cs="Arial"/>
          <w:sz w:val="24"/>
          <w:szCs w:val="24"/>
        </w:rPr>
        <w:t xml:space="preserve">Das Nachrichtenmagazin FOCUS hat über ein Online-Access-Panel und in Kooperation mit XING und dem Bewertungsportal Kununu Mitarbeiter aus über 2.000 Unternehmen befragt und daraus Deutschlands „Beste Arbeitgeber“ ermittelt. Die Ergebnisse wurden jetzt in einer FOCUS Spezialausgabe veröffentlicht. </w:t>
      </w:r>
      <w:r>
        <w:rPr>
          <w:rFonts w:cs="Arial"/>
          <w:sz w:val="24"/>
          <w:szCs w:val="24"/>
        </w:rPr>
        <w:t>HELLER</w:t>
      </w:r>
      <w:r w:rsidRPr="00F41707">
        <w:rPr>
          <w:rFonts w:cs="Arial"/>
          <w:sz w:val="24"/>
          <w:szCs w:val="24"/>
        </w:rPr>
        <w:t xml:space="preserve"> hat dabei im Gesamtranking den 108. Platz und im Branchenranking „Maschinen- und Anlagenbau“ einen hervorragenden 7. Platz eingenommen. Unter den spanenden Werkzeugmaschinenherstellern hat HELLER sogar die Spitzenposition erreicht.</w:t>
      </w:r>
      <w:r>
        <w:rPr>
          <w:rFonts w:cs="Arial"/>
          <w:sz w:val="24"/>
          <w:szCs w:val="24"/>
        </w:rPr>
        <w:t xml:space="preserve"> </w:t>
      </w:r>
      <w:r w:rsidR="00122D6F">
        <w:rPr>
          <w:rFonts w:cs="Arial"/>
          <w:sz w:val="24"/>
          <w:szCs w:val="24"/>
        </w:rPr>
        <w:t>Diese Auszeichnung beweist, dass HELLER als</w:t>
      </w:r>
      <w:r>
        <w:rPr>
          <w:sz w:val="24"/>
          <w:szCs w:val="24"/>
        </w:rPr>
        <w:t xml:space="preserve"> international tätige Unternehmensgruppe die richtigen Schwerpunkte in eine langfristig angelegte Personalentwicklung und -fürsorge setzen. HELLER steht bis heute sowohl für attraktive Arbeitsplätze als auch ein soziales Wertesystem, das die Ziele des Unternehmens und die Interessen der Belegschaft gleichermaßen berücksichtigt und in Einklang bringt</w:t>
      </w:r>
      <w:r w:rsidR="00122D6F">
        <w:rPr>
          <w:sz w:val="24"/>
          <w:szCs w:val="24"/>
        </w:rPr>
        <w:t>.</w:t>
      </w:r>
    </w:p>
    <w:p w:rsidR="00B24181" w:rsidRDefault="00B24181">
      <w:pPr>
        <w:spacing w:after="200" w:line="276" w:lineRule="auto"/>
        <w:rPr>
          <w:sz w:val="24"/>
          <w:szCs w:val="24"/>
        </w:rPr>
      </w:pPr>
      <w:r>
        <w:rPr>
          <w:sz w:val="24"/>
          <w:szCs w:val="24"/>
        </w:rPr>
        <w:br w:type="page"/>
      </w:r>
    </w:p>
    <w:p w:rsidR="00B24181" w:rsidRPr="00B24181" w:rsidRDefault="00B24181" w:rsidP="00B24181">
      <w:pPr>
        <w:pStyle w:val="KeinLeerraum"/>
        <w:spacing w:after="100" w:afterAutospacing="1" w:line="360" w:lineRule="auto"/>
        <w:rPr>
          <w:rFonts w:ascii="Arial" w:hAnsi="Arial" w:cs="Arial"/>
          <w:b/>
          <w:i/>
          <w:sz w:val="28"/>
          <w:szCs w:val="28"/>
        </w:rPr>
      </w:pPr>
      <w:r w:rsidRPr="00B24181">
        <w:rPr>
          <w:rFonts w:ascii="Arial" w:hAnsi="Arial" w:cs="Arial"/>
          <w:b/>
          <w:sz w:val="28"/>
          <w:szCs w:val="28"/>
        </w:rPr>
        <w:lastRenderedPageBreak/>
        <w:t>Auszeichnungen II: Daimler Supplier Award 2015</w:t>
      </w:r>
    </w:p>
    <w:p w:rsidR="00B24181" w:rsidRDefault="00B24181" w:rsidP="00F41707">
      <w:pPr>
        <w:spacing w:after="100" w:afterAutospacing="1" w:line="360" w:lineRule="auto"/>
        <w:rPr>
          <w:sz w:val="24"/>
          <w:szCs w:val="24"/>
        </w:rPr>
      </w:pPr>
      <w:r>
        <w:rPr>
          <w:rFonts w:cs="Arial"/>
          <w:noProof/>
          <w:sz w:val="24"/>
          <w:szCs w:val="24"/>
          <w:lang w:eastAsia="zh-CN"/>
        </w:rPr>
        <w:drawing>
          <wp:inline distT="0" distB="0" distL="0" distR="0" wp14:anchorId="7391D933" wp14:editId="3D4672C3">
            <wp:extent cx="6474499" cy="2598420"/>
            <wp:effectExtent l="0" t="0" r="254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winners_Größe DSMO.jp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6474499" cy="2598420"/>
                    </a:xfrm>
                    <a:prstGeom prst="rect">
                      <a:avLst/>
                    </a:prstGeom>
                    <a:ln>
                      <a:noFill/>
                    </a:ln>
                    <a:extLst>
                      <a:ext uri="{53640926-AAD7-44D8-BBD7-CCE9431645EC}">
                        <a14:shadowObscured xmlns:a14="http://schemas.microsoft.com/office/drawing/2010/main"/>
                      </a:ext>
                    </a:extLst>
                  </pic:spPr>
                </pic:pic>
              </a:graphicData>
            </a:graphic>
          </wp:inline>
        </w:drawing>
      </w:r>
    </w:p>
    <w:p w:rsidR="00A32979" w:rsidRPr="00A42293" w:rsidRDefault="00A32979" w:rsidP="00A32979">
      <w:pPr>
        <w:spacing w:after="100" w:afterAutospacing="1" w:line="360" w:lineRule="auto"/>
        <w:rPr>
          <w:rFonts w:cs="Arial"/>
          <w:b/>
          <w:sz w:val="24"/>
          <w:szCs w:val="24"/>
        </w:rPr>
      </w:pPr>
      <w:r>
        <w:rPr>
          <w:b/>
          <w:sz w:val="24"/>
          <w:szCs w:val="24"/>
        </w:rPr>
        <w:t>HELLER hat</w:t>
      </w:r>
      <w:r w:rsidRPr="003E7388">
        <w:rPr>
          <w:b/>
          <w:sz w:val="24"/>
          <w:szCs w:val="24"/>
        </w:rPr>
        <w:t xml:space="preserve"> den </w:t>
      </w:r>
      <w:r>
        <w:rPr>
          <w:b/>
          <w:sz w:val="24"/>
          <w:szCs w:val="24"/>
        </w:rPr>
        <w:t xml:space="preserve">Daimler </w:t>
      </w:r>
      <w:r w:rsidRPr="003E7388">
        <w:rPr>
          <w:b/>
          <w:sz w:val="24"/>
          <w:szCs w:val="24"/>
        </w:rPr>
        <w:t xml:space="preserve">Supplier Award 2015 </w:t>
      </w:r>
      <w:r>
        <w:rPr>
          <w:b/>
          <w:sz w:val="24"/>
          <w:szCs w:val="24"/>
        </w:rPr>
        <w:t>in</w:t>
      </w:r>
      <w:r w:rsidRPr="003E7388">
        <w:rPr>
          <w:b/>
          <w:sz w:val="24"/>
          <w:szCs w:val="24"/>
        </w:rPr>
        <w:t xml:space="preserve"> der Rubrik „International Procurement Services“ für die Unterstützung </w:t>
      </w:r>
      <w:r>
        <w:rPr>
          <w:b/>
          <w:sz w:val="24"/>
          <w:szCs w:val="24"/>
        </w:rPr>
        <w:t>des Automobilherstellers</w:t>
      </w:r>
      <w:r w:rsidRPr="003E7388">
        <w:rPr>
          <w:b/>
          <w:sz w:val="24"/>
          <w:szCs w:val="24"/>
        </w:rPr>
        <w:t xml:space="preserve"> bei der Weiterentwicklung und Industrialisierung der innovativen </w:t>
      </w:r>
      <w:r w:rsidRPr="00A42293">
        <w:rPr>
          <w:rFonts w:cs="Arial"/>
          <w:b/>
          <w:sz w:val="24"/>
          <w:szCs w:val="24"/>
        </w:rPr>
        <w:t>Nanoslide®-Laufbahnbeschichtung</w:t>
      </w:r>
      <w:r>
        <w:rPr>
          <w:rFonts w:cs="Arial"/>
          <w:b/>
          <w:sz w:val="24"/>
          <w:szCs w:val="24"/>
        </w:rPr>
        <w:t xml:space="preserve"> für Zylinderbohrungen von Aluminium-Kurbelgehäusen erhalten</w:t>
      </w:r>
      <w:r w:rsidRPr="00A42293">
        <w:rPr>
          <w:rFonts w:cs="Arial"/>
          <w:b/>
          <w:sz w:val="24"/>
          <w:szCs w:val="24"/>
        </w:rPr>
        <w:t>.</w:t>
      </w:r>
    </w:p>
    <w:p w:rsidR="002512A9" w:rsidRPr="00A32979" w:rsidRDefault="00A32979" w:rsidP="00A32979">
      <w:pPr>
        <w:pStyle w:val="40Continoustext11pt"/>
        <w:suppressAutoHyphens w:val="0"/>
        <w:spacing w:after="100" w:afterAutospacing="1" w:line="360" w:lineRule="auto"/>
        <w:rPr>
          <w:rFonts w:ascii="Arial" w:hAnsi="Arial" w:cs="Arial"/>
          <w:sz w:val="24"/>
          <w:szCs w:val="24"/>
        </w:rPr>
      </w:pPr>
      <w:r>
        <w:rPr>
          <w:rFonts w:ascii="Arial" w:hAnsi="Arial" w:cs="Arial"/>
          <w:sz w:val="24"/>
          <w:szCs w:val="24"/>
        </w:rPr>
        <w:t xml:space="preserve">Als </w:t>
      </w:r>
      <w:r w:rsidRPr="00A42293">
        <w:rPr>
          <w:rFonts w:ascii="Arial" w:hAnsi="Arial" w:cs="Arial"/>
          <w:sz w:val="24"/>
          <w:szCs w:val="24"/>
        </w:rPr>
        <w:t xml:space="preserve">Hersteller von Werkzeugmaschinen und kompletten Fertigungsanlagen </w:t>
      </w:r>
      <w:r>
        <w:rPr>
          <w:rFonts w:ascii="Arial" w:hAnsi="Arial" w:cs="Arial"/>
          <w:sz w:val="24"/>
          <w:szCs w:val="24"/>
        </w:rPr>
        <w:t xml:space="preserve">hat HELLER </w:t>
      </w:r>
      <w:r w:rsidRPr="00A42293">
        <w:rPr>
          <w:rFonts w:ascii="Arial" w:hAnsi="Arial" w:cs="Arial"/>
          <w:sz w:val="24"/>
          <w:szCs w:val="24"/>
        </w:rPr>
        <w:t xml:space="preserve">alle Stufen des </w:t>
      </w:r>
      <w:r>
        <w:rPr>
          <w:rFonts w:ascii="Arial" w:hAnsi="Arial" w:cs="Arial"/>
          <w:sz w:val="24"/>
          <w:szCs w:val="24"/>
        </w:rPr>
        <w:t>Beschichtungsv</w:t>
      </w:r>
      <w:r w:rsidRPr="00A42293">
        <w:rPr>
          <w:rFonts w:ascii="Arial" w:hAnsi="Arial" w:cs="Arial"/>
          <w:sz w:val="24"/>
          <w:szCs w:val="24"/>
        </w:rPr>
        <w:t xml:space="preserve">erfahrens </w:t>
      </w:r>
      <w:r>
        <w:rPr>
          <w:rFonts w:ascii="Arial" w:hAnsi="Arial" w:cs="Arial"/>
          <w:sz w:val="24"/>
          <w:szCs w:val="24"/>
        </w:rPr>
        <w:t xml:space="preserve">unter der Bezeichnung HELLER CBC (CylinderBoreCoating) </w:t>
      </w:r>
      <w:r w:rsidRPr="00A42293">
        <w:rPr>
          <w:rFonts w:ascii="Arial" w:hAnsi="Arial" w:cs="Arial"/>
          <w:sz w:val="24"/>
          <w:szCs w:val="24"/>
        </w:rPr>
        <w:t xml:space="preserve">für die weltweite Anwendung </w:t>
      </w:r>
      <w:r>
        <w:rPr>
          <w:rFonts w:ascii="Arial" w:hAnsi="Arial" w:cs="Arial"/>
          <w:sz w:val="24"/>
          <w:szCs w:val="24"/>
        </w:rPr>
        <w:t xml:space="preserve">in der Serienproduktion </w:t>
      </w:r>
      <w:r w:rsidRPr="00A42293">
        <w:rPr>
          <w:rFonts w:ascii="Arial" w:hAnsi="Arial" w:cs="Arial"/>
          <w:sz w:val="24"/>
          <w:szCs w:val="24"/>
        </w:rPr>
        <w:t xml:space="preserve">prozesssicher weiterentwickelt und industrialisiert. </w:t>
      </w:r>
      <w:r>
        <w:rPr>
          <w:rFonts w:ascii="Arial" w:hAnsi="Arial" w:cs="Arial"/>
          <w:sz w:val="24"/>
          <w:szCs w:val="24"/>
        </w:rPr>
        <w:t>HELLER</w:t>
      </w:r>
      <w:r w:rsidRPr="00A42293">
        <w:rPr>
          <w:rFonts w:ascii="Arial" w:hAnsi="Arial" w:cs="Arial"/>
          <w:sz w:val="24"/>
          <w:szCs w:val="24"/>
        </w:rPr>
        <w:t xml:space="preserve"> integriert das Verfahren inklusive der Prozessschritte zur Vor- und Nachbearbeitung nicht nur in die Prozesskette der Motoren</w:t>
      </w:r>
      <w:r>
        <w:rPr>
          <w:rFonts w:ascii="Arial" w:hAnsi="Arial" w:cs="Arial"/>
          <w:sz w:val="24"/>
          <w:szCs w:val="24"/>
        </w:rPr>
        <w:t>-</w:t>
      </w:r>
      <w:r w:rsidRPr="00A42293">
        <w:rPr>
          <w:rFonts w:ascii="Arial" w:hAnsi="Arial" w:cs="Arial"/>
          <w:sz w:val="24"/>
          <w:szCs w:val="24"/>
        </w:rPr>
        <w:t xml:space="preserve">produktion, sondern stellt auch die entsprechend hohe Prozessqualität und </w:t>
      </w:r>
      <w:r>
        <w:rPr>
          <w:rFonts w:ascii="Arial" w:hAnsi="Arial" w:cs="Arial"/>
          <w:sz w:val="24"/>
          <w:szCs w:val="24"/>
        </w:rPr>
        <w:t xml:space="preserve"> -z</w:t>
      </w:r>
      <w:r w:rsidRPr="00A42293">
        <w:rPr>
          <w:rFonts w:ascii="Arial" w:hAnsi="Arial" w:cs="Arial"/>
          <w:sz w:val="24"/>
          <w:szCs w:val="24"/>
        </w:rPr>
        <w:t>uverlässigkeit sicher.</w:t>
      </w:r>
      <w:r>
        <w:rPr>
          <w:rFonts w:ascii="Arial" w:hAnsi="Arial" w:cs="Arial"/>
          <w:sz w:val="24"/>
          <w:szCs w:val="24"/>
        </w:rPr>
        <w:t xml:space="preserve"> Bis heute wurden bereits zahlreiche Anlagen in Deutschland und Japan erfolgreich installiert. Internationale OEMs an über 20 Standorten weltweit planen in den nächsten Jahren die neue Prozesstechnologie einzusetzen. </w:t>
      </w:r>
      <w:r w:rsidRPr="00EE6D67">
        <w:rPr>
          <w:sz w:val="24"/>
          <w:szCs w:val="24"/>
        </w:rPr>
        <w:t xml:space="preserve">Die Daimler AG hat insgesamt zehn Lieferanten für ihre herausragenden Leistungen im vergangenen Geschäftsjahr mit dem Daimler Supplier Award 2015 ausgezeichnet. Vor rund 450 Gästen aus der Zulieferindustrie </w:t>
      </w:r>
      <w:r w:rsidRPr="00C85857">
        <w:rPr>
          <w:sz w:val="24"/>
          <w:szCs w:val="24"/>
        </w:rPr>
        <w:t xml:space="preserve">wurden </w:t>
      </w:r>
      <w:r w:rsidR="007C40D8" w:rsidRPr="00C85857">
        <w:rPr>
          <w:sz w:val="24"/>
          <w:szCs w:val="24"/>
        </w:rPr>
        <w:t xml:space="preserve">im </w:t>
      </w:r>
      <w:r w:rsidRPr="00C85857">
        <w:rPr>
          <w:sz w:val="24"/>
          <w:szCs w:val="24"/>
        </w:rPr>
        <w:t>Februar</w:t>
      </w:r>
      <w:r w:rsidRPr="00EE6D67">
        <w:rPr>
          <w:sz w:val="24"/>
          <w:szCs w:val="24"/>
        </w:rPr>
        <w:t xml:space="preserve"> 2016 in der Mercedes-Benz Niederlassung in Stuttgart die begehrten Preise in den Kategorien Qualität, Partnerschaft und Innovation zum achten Mal verliehen.</w:t>
      </w:r>
    </w:p>
    <w:p w:rsidR="008C1194" w:rsidRPr="004A350E" w:rsidRDefault="004A350E" w:rsidP="008C1194">
      <w:pPr>
        <w:autoSpaceDE w:val="0"/>
        <w:autoSpaceDN w:val="0"/>
        <w:adjustRightInd w:val="0"/>
        <w:spacing w:after="100" w:afterAutospacing="1" w:line="360" w:lineRule="auto"/>
        <w:rPr>
          <w:rFonts w:eastAsia="MinionPro-Regular" w:cs="Arial"/>
          <w:b/>
          <w:sz w:val="28"/>
          <w:szCs w:val="28"/>
          <w:lang w:eastAsia="en-US"/>
        </w:rPr>
      </w:pPr>
      <w:r w:rsidRPr="004A350E">
        <w:rPr>
          <w:rFonts w:eastAsia="MinionPro-Regular" w:cs="Arial"/>
          <w:b/>
          <w:sz w:val="28"/>
          <w:szCs w:val="28"/>
          <w:lang w:eastAsia="en-US"/>
        </w:rPr>
        <w:lastRenderedPageBreak/>
        <w:t>Organisation</w:t>
      </w:r>
      <w:r w:rsidR="00A32979" w:rsidRPr="004A350E">
        <w:rPr>
          <w:rFonts w:eastAsia="MinionPro-Regular" w:cs="Arial"/>
          <w:b/>
          <w:sz w:val="28"/>
          <w:szCs w:val="28"/>
          <w:lang w:eastAsia="en-US"/>
        </w:rPr>
        <w:t xml:space="preserve">: </w:t>
      </w:r>
      <w:r w:rsidRPr="004A350E">
        <w:rPr>
          <w:rFonts w:cs="Arial"/>
          <w:b/>
          <w:sz w:val="28"/>
          <w:szCs w:val="28"/>
        </w:rPr>
        <w:t>Erweiterung in der Geschäftsführung bei HELLER</w:t>
      </w:r>
    </w:p>
    <w:p w:rsidR="00F530F9" w:rsidRDefault="004A350E" w:rsidP="00811086">
      <w:pPr>
        <w:spacing w:after="100" w:afterAutospacing="1" w:line="360" w:lineRule="auto"/>
        <w:rPr>
          <w:b/>
          <w:sz w:val="24"/>
          <w:szCs w:val="24"/>
        </w:rPr>
      </w:pPr>
      <w:r>
        <w:rPr>
          <w:b/>
          <w:noProof/>
          <w:sz w:val="24"/>
          <w:szCs w:val="24"/>
          <w:lang w:eastAsia="zh-CN"/>
        </w:rPr>
        <w:drawing>
          <wp:inline distT="0" distB="0" distL="0" distR="0">
            <wp:extent cx="6469380" cy="2590800"/>
            <wp:effectExtent l="0" t="0" r="762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ER Nürtingen_1.jp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6480175" cy="2595123"/>
                    </a:xfrm>
                    <a:prstGeom prst="rect">
                      <a:avLst/>
                    </a:prstGeom>
                    <a:ln>
                      <a:noFill/>
                    </a:ln>
                    <a:extLst>
                      <a:ext uri="{53640926-AAD7-44D8-BBD7-CCE9431645EC}">
                        <a14:shadowObscured xmlns:a14="http://schemas.microsoft.com/office/drawing/2010/main"/>
                      </a:ext>
                    </a:extLst>
                  </pic:spPr>
                </pic:pic>
              </a:graphicData>
            </a:graphic>
          </wp:inline>
        </w:drawing>
      </w:r>
    </w:p>
    <w:p w:rsidR="004A350E" w:rsidRPr="00AC41A6" w:rsidRDefault="004A350E" w:rsidP="007F7912">
      <w:pPr>
        <w:spacing w:after="100" w:afterAutospacing="1" w:line="360" w:lineRule="auto"/>
        <w:rPr>
          <w:b/>
          <w:sz w:val="24"/>
          <w:szCs w:val="24"/>
        </w:rPr>
      </w:pPr>
      <w:r w:rsidRPr="00AC41A6">
        <w:rPr>
          <w:b/>
          <w:sz w:val="24"/>
          <w:szCs w:val="24"/>
        </w:rPr>
        <w:t xml:space="preserve">Zum </w:t>
      </w:r>
      <w:r w:rsidRPr="007C40D8">
        <w:rPr>
          <w:b/>
          <w:sz w:val="24"/>
          <w:szCs w:val="24"/>
        </w:rPr>
        <w:t>1</w:t>
      </w:r>
      <w:r w:rsidRPr="00AC41A6">
        <w:rPr>
          <w:b/>
          <w:sz w:val="24"/>
          <w:szCs w:val="24"/>
        </w:rPr>
        <w:t xml:space="preserve">. Februar 2016 hat die Gebr. Heller Maschinenfabrik GmbH in Nürtingen die bestehende </w:t>
      </w:r>
      <w:r w:rsidRPr="00C85857">
        <w:rPr>
          <w:b/>
          <w:sz w:val="24"/>
          <w:szCs w:val="24"/>
        </w:rPr>
        <w:t xml:space="preserve">Geschäftsführung, </w:t>
      </w:r>
      <w:r w:rsidR="00B35522" w:rsidRPr="00C85857">
        <w:rPr>
          <w:b/>
          <w:sz w:val="24"/>
          <w:szCs w:val="24"/>
        </w:rPr>
        <w:t xml:space="preserve">die bislang aus </w:t>
      </w:r>
      <w:r w:rsidRPr="00C85857">
        <w:rPr>
          <w:b/>
          <w:sz w:val="24"/>
          <w:szCs w:val="24"/>
        </w:rPr>
        <w:t>Klaus Winkler und Manfred Maier</w:t>
      </w:r>
      <w:r w:rsidR="00B35522" w:rsidRPr="00C85857">
        <w:rPr>
          <w:b/>
          <w:sz w:val="24"/>
          <w:szCs w:val="24"/>
        </w:rPr>
        <w:t xml:space="preserve"> bestand</w:t>
      </w:r>
      <w:r w:rsidRPr="00C85857">
        <w:rPr>
          <w:b/>
          <w:sz w:val="24"/>
          <w:szCs w:val="24"/>
        </w:rPr>
        <w:t>, um drei neue Geschäftsführer</w:t>
      </w:r>
      <w:r w:rsidRPr="00AC41A6">
        <w:rPr>
          <w:b/>
          <w:sz w:val="24"/>
          <w:szCs w:val="24"/>
        </w:rPr>
        <w:t xml:space="preserve"> erweitert. Mit dieser Personalentscheidung setzt HELLER auch weiterhin konsequent auf Kontinuität und fachliche Kompetenz in der Führung des Unternehmens. </w:t>
      </w:r>
    </w:p>
    <w:p w:rsidR="004A350E" w:rsidRPr="00AC41A6" w:rsidRDefault="004A350E" w:rsidP="007F7912">
      <w:pPr>
        <w:spacing w:after="100" w:afterAutospacing="1" w:line="360" w:lineRule="auto"/>
        <w:rPr>
          <w:sz w:val="24"/>
          <w:szCs w:val="24"/>
        </w:rPr>
      </w:pPr>
      <w:r w:rsidRPr="00AC41A6">
        <w:rPr>
          <w:sz w:val="24"/>
          <w:szCs w:val="24"/>
        </w:rPr>
        <w:t xml:space="preserve">Dieter Drechsler zeichnet in der Geschäftsführung verantwortlich für den Bereich </w:t>
      </w:r>
      <w:r>
        <w:rPr>
          <w:sz w:val="24"/>
          <w:szCs w:val="24"/>
        </w:rPr>
        <w:t>Projects</w:t>
      </w:r>
      <w:r w:rsidRPr="00AC41A6">
        <w:rPr>
          <w:sz w:val="24"/>
          <w:szCs w:val="24"/>
        </w:rPr>
        <w:t xml:space="preserve"> &amp; Applications. Er koordiniert die Aufgaben des weltweiten Vertriebs und Projektgeschäfts und stellt damit sicher, dass HELLER auch zukünftig im globalen Markt unter den wichtigsten Anbietern von Produktionslösungen wahrgenommen und angefragt wird. </w:t>
      </w:r>
    </w:p>
    <w:p w:rsidR="004A350E" w:rsidRPr="00AC41A6" w:rsidRDefault="00B35522" w:rsidP="007F7912">
      <w:pPr>
        <w:spacing w:after="100" w:afterAutospacing="1" w:line="360" w:lineRule="auto"/>
        <w:rPr>
          <w:sz w:val="24"/>
          <w:szCs w:val="24"/>
        </w:rPr>
      </w:pPr>
      <w:r w:rsidRPr="001A6968">
        <w:rPr>
          <w:sz w:val="24"/>
          <w:szCs w:val="24"/>
        </w:rPr>
        <w:t xml:space="preserve">Patrick Rimlinger übernimmt </w:t>
      </w:r>
      <w:r w:rsidR="007C40D8" w:rsidRPr="001A6968">
        <w:rPr>
          <w:sz w:val="24"/>
          <w:szCs w:val="24"/>
        </w:rPr>
        <w:t>als</w:t>
      </w:r>
      <w:r w:rsidR="001A6968" w:rsidRPr="001A6968">
        <w:rPr>
          <w:sz w:val="24"/>
          <w:szCs w:val="24"/>
        </w:rPr>
        <w:t xml:space="preserve"> Geschäftsführer für den Bereich Operations d</w:t>
      </w:r>
      <w:r w:rsidR="004A350E" w:rsidRPr="001A6968">
        <w:rPr>
          <w:sz w:val="24"/>
          <w:szCs w:val="24"/>
        </w:rPr>
        <w:t>ie Verantwortung für die Sicherung und Optimierung des weltweiten Produktions- und Einkaufsverbundes. In den</w:t>
      </w:r>
      <w:r w:rsidR="004A350E" w:rsidRPr="00AC41A6">
        <w:rPr>
          <w:sz w:val="24"/>
          <w:szCs w:val="24"/>
        </w:rPr>
        <w:t xml:space="preserve"> vergangenen Jahren hat er bereits erfolgreich die Gründung und den Aufbau der chinesischen Produktionsniederlassung in Changzhou koordiniert sowie globale Prozesse in der Produktion und im Supply Chain Management optimiert.</w:t>
      </w:r>
    </w:p>
    <w:p w:rsidR="004A350E" w:rsidRPr="00AC41A6" w:rsidRDefault="004A350E" w:rsidP="007F7912">
      <w:pPr>
        <w:spacing w:after="100" w:afterAutospacing="1" w:line="360" w:lineRule="auto"/>
        <w:rPr>
          <w:sz w:val="24"/>
          <w:szCs w:val="24"/>
        </w:rPr>
      </w:pPr>
      <w:r w:rsidRPr="00AC41A6">
        <w:rPr>
          <w:sz w:val="24"/>
          <w:szCs w:val="24"/>
        </w:rPr>
        <w:t xml:space="preserve">Dr. Jürgen Walz ist ab </w:t>
      </w:r>
      <w:r w:rsidRPr="001A6968">
        <w:rPr>
          <w:sz w:val="24"/>
          <w:szCs w:val="24"/>
        </w:rPr>
        <w:t xml:space="preserve">Februar </w:t>
      </w:r>
      <w:r w:rsidR="00B35522" w:rsidRPr="001A6968">
        <w:rPr>
          <w:sz w:val="24"/>
          <w:szCs w:val="24"/>
        </w:rPr>
        <w:t xml:space="preserve">in der Geschäftsführung </w:t>
      </w:r>
      <w:r w:rsidRPr="001A6968">
        <w:rPr>
          <w:sz w:val="24"/>
          <w:szCs w:val="24"/>
        </w:rPr>
        <w:t>verantwortlich</w:t>
      </w:r>
      <w:r w:rsidRPr="00AC41A6">
        <w:rPr>
          <w:sz w:val="24"/>
          <w:szCs w:val="24"/>
        </w:rPr>
        <w:t xml:space="preserve"> für den Bereich Development. Er konzentriert sich dabei sowohl auf die Neu- und Weiterentwicklung des </w:t>
      </w:r>
      <w:r w:rsidRPr="00AC41A6">
        <w:rPr>
          <w:sz w:val="24"/>
          <w:szCs w:val="24"/>
        </w:rPr>
        <w:lastRenderedPageBreak/>
        <w:t>aktuellen Maschinenprogramms als auch auf die Prüfung und Umsetzung neuer Technologien und Prozesse.</w:t>
      </w:r>
    </w:p>
    <w:p w:rsidR="004A350E" w:rsidRDefault="004A350E" w:rsidP="007F7912">
      <w:pPr>
        <w:spacing w:after="100" w:afterAutospacing="1" w:line="360" w:lineRule="auto"/>
        <w:rPr>
          <w:sz w:val="24"/>
          <w:szCs w:val="24"/>
        </w:rPr>
      </w:pPr>
      <w:r w:rsidRPr="00AC41A6">
        <w:rPr>
          <w:sz w:val="24"/>
          <w:szCs w:val="24"/>
        </w:rPr>
        <w:t xml:space="preserve">Die Geschäftsführer Klaus Winkler und Manfred Maier werden die weitere strategische Entwicklung der gesamten HELLER Gruppe planen und aktiv begleiten. HELLER bleibt damit der verlässliche Partner, der die </w:t>
      </w:r>
      <w:r w:rsidRPr="00AC41A6">
        <w:rPr>
          <w:rFonts w:cs="Courier New"/>
          <w:sz w:val="24"/>
          <w:szCs w:val="24"/>
        </w:rPr>
        <w:t>Flexibilität, Stabilität und Solidität eines Familienunternehmens mit Weltoffenheit und globaler Marktpräsenz verbindet</w:t>
      </w:r>
      <w:r w:rsidRPr="00AC41A6">
        <w:rPr>
          <w:sz w:val="24"/>
          <w:szCs w:val="24"/>
        </w:rPr>
        <w:t>.</w:t>
      </w:r>
    </w:p>
    <w:p w:rsidR="007F7912" w:rsidRDefault="007F7912">
      <w:pPr>
        <w:spacing w:after="200" w:line="276" w:lineRule="auto"/>
        <w:rPr>
          <w:rFonts w:eastAsia="MinionPro-Regular" w:cs="Arial"/>
          <w:b/>
          <w:sz w:val="28"/>
          <w:szCs w:val="28"/>
          <w:lang w:eastAsia="en-US"/>
        </w:rPr>
      </w:pPr>
      <w:r>
        <w:rPr>
          <w:rFonts w:eastAsia="MinionPro-Regular" w:cs="Arial"/>
          <w:b/>
          <w:sz w:val="28"/>
          <w:szCs w:val="28"/>
          <w:lang w:eastAsia="en-US"/>
        </w:rPr>
        <w:br w:type="page"/>
      </w:r>
    </w:p>
    <w:p w:rsidR="009108B5" w:rsidRDefault="009108B5" w:rsidP="009108B5">
      <w:pPr>
        <w:autoSpaceDE w:val="0"/>
        <w:autoSpaceDN w:val="0"/>
        <w:adjustRightInd w:val="0"/>
        <w:spacing w:after="100" w:afterAutospacing="1" w:line="360" w:lineRule="auto"/>
        <w:rPr>
          <w:rFonts w:eastAsia="MinionPro-Regular" w:cs="Arial"/>
          <w:b/>
          <w:sz w:val="28"/>
          <w:szCs w:val="28"/>
          <w:lang w:eastAsia="en-US"/>
        </w:rPr>
      </w:pPr>
      <w:r w:rsidRPr="009108B5">
        <w:rPr>
          <w:rFonts w:eastAsia="MinionPro-Regular" w:cs="Arial"/>
          <w:b/>
          <w:sz w:val="28"/>
          <w:szCs w:val="28"/>
          <w:lang w:eastAsia="en-US"/>
        </w:rPr>
        <w:lastRenderedPageBreak/>
        <w:t xml:space="preserve">Im Blickpunkt: Industrie 4.0 </w:t>
      </w:r>
    </w:p>
    <w:p w:rsidR="009108B5" w:rsidRDefault="009108B5" w:rsidP="009108B5">
      <w:pPr>
        <w:autoSpaceDE w:val="0"/>
        <w:autoSpaceDN w:val="0"/>
        <w:adjustRightInd w:val="0"/>
        <w:spacing w:after="100" w:afterAutospacing="1" w:line="360" w:lineRule="auto"/>
        <w:rPr>
          <w:rFonts w:eastAsia="MinionPro-Regular" w:cs="Arial"/>
          <w:b/>
          <w:sz w:val="28"/>
          <w:szCs w:val="28"/>
          <w:lang w:eastAsia="en-US"/>
        </w:rPr>
      </w:pPr>
      <w:r>
        <w:rPr>
          <w:rFonts w:eastAsia="MinionPro-Regular" w:cs="Arial"/>
          <w:b/>
          <w:noProof/>
          <w:sz w:val="28"/>
          <w:szCs w:val="28"/>
          <w:lang w:eastAsia="zh-CN"/>
        </w:rPr>
        <w:drawing>
          <wp:inline distT="0" distB="0" distL="0" distR="0">
            <wp:extent cx="6469380" cy="2522220"/>
            <wp:effectExtent l="0" t="0" r="762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ER Fertigungssystem_2.jp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6480175" cy="2526429"/>
                    </a:xfrm>
                    <a:prstGeom prst="rect">
                      <a:avLst/>
                    </a:prstGeom>
                    <a:ln>
                      <a:noFill/>
                    </a:ln>
                    <a:extLst>
                      <a:ext uri="{53640926-AAD7-44D8-BBD7-CCE9431645EC}">
                        <a14:shadowObscured xmlns:a14="http://schemas.microsoft.com/office/drawing/2010/main"/>
                      </a:ext>
                    </a:extLst>
                  </pic:spPr>
                </pic:pic>
              </a:graphicData>
            </a:graphic>
          </wp:inline>
        </w:drawing>
      </w:r>
    </w:p>
    <w:p w:rsidR="009108B5" w:rsidRDefault="00B24181" w:rsidP="009108B5">
      <w:pPr>
        <w:spacing w:after="100" w:afterAutospacing="1" w:line="360" w:lineRule="auto"/>
        <w:rPr>
          <w:rFonts w:cs="Arial"/>
          <w:sz w:val="24"/>
          <w:szCs w:val="24"/>
        </w:rPr>
      </w:pPr>
      <w:r w:rsidRPr="009108B5">
        <w:rPr>
          <w:rFonts w:cs="Arial"/>
          <w:sz w:val="24"/>
          <w:szCs w:val="24"/>
        </w:rPr>
        <w:t xml:space="preserve">Der Ansatz von „Industrie 4.0“ ist die (r)evolutionäre Zusammenfassung dessen, was wir als global agierende Werkzeugmaschinenbauer schon seit einiger Zeit in Ansätzen erleben. Das Nachdenken über „Cyber-Physical Systems“ (CPS) ist nur die Konsequenz für die Zukunft daraus. Die Werkzeugmaschine als Teil dieser CPS ist wahrscheinlich das Element, das bereits am besten auf diese Zukunft vorbereitet ist. Die größeren Herausforderungen werden im Abgleich der Schnittstellen verschiedener Systeme und in den handelnden Menschen liegen. </w:t>
      </w:r>
    </w:p>
    <w:p w:rsidR="00B24181" w:rsidRPr="009108B5" w:rsidRDefault="00B24181" w:rsidP="009108B5">
      <w:pPr>
        <w:spacing w:after="100" w:afterAutospacing="1" w:line="360" w:lineRule="auto"/>
        <w:rPr>
          <w:rFonts w:cs="Arial"/>
          <w:iCs/>
          <w:sz w:val="24"/>
          <w:szCs w:val="24"/>
        </w:rPr>
      </w:pPr>
      <w:r w:rsidRPr="009108B5">
        <w:rPr>
          <w:rFonts w:cs="Arial"/>
          <w:iCs/>
          <w:sz w:val="24"/>
          <w:szCs w:val="24"/>
        </w:rPr>
        <w:t>HELLER konzentriert sich beim Thema Industrie 4.0 auf eine noch höhere Maschinenproduktivität und die Unterstützung durchgängiger Wertschöpfungsketten von der digitalen in die reale Welt. Kernaspekte sind ergänzende Maschinenfunktionalitäten, Dienstleistungen „on demand“ und erweiterte Servicemöglichkeiten. Den Rahmen dafür bilden neue Industriestandards für Datenaustausch und -sicherheit sowie genormte Schnittstellen. HELLER forciert zudem die Auswertung bereits vorhandener Maschinensensoren und unterstützt die Vernetzung der Maschinen mit Diensten auf Netzwerkrechnern.</w:t>
      </w:r>
    </w:p>
    <w:p w:rsidR="008C1194" w:rsidRPr="009108B5" w:rsidRDefault="008C1194" w:rsidP="009108B5">
      <w:pPr>
        <w:pStyle w:val="KeinLeerraum"/>
        <w:spacing w:after="100" w:afterAutospacing="1" w:line="360" w:lineRule="auto"/>
        <w:rPr>
          <w:rFonts w:ascii="Arial" w:hAnsi="Arial" w:cs="Arial"/>
          <w:b/>
          <w:sz w:val="24"/>
          <w:szCs w:val="24"/>
        </w:rPr>
      </w:pPr>
    </w:p>
    <w:p w:rsidR="008D0334" w:rsidRPr="009108B5" w:rsidRDefault="008D0334" w:rsidP="009108B5">
      <w:pPr>
        <w:spacing w:after="100" w:afterAutospacing="1" w:line="360" w:lineRule="auto"/>
        <w:rPr>
          <w:rFonts w:cs="Frutiger-BoldCn"/>
          <w:b/>
          <w:bCs/>
          <w:sz w:val="24"/>
          <w:szCs w:val="24"/>
        </w:rPr>
      </w:pPr>
      <w:r w:rsidRPr="009108B5">
        <w:rPr>
          <w:rFonts w:cs="Frutiger-BoldCn"/>
          <w:b/>
          <w:bCs/>
          <w:sz w:val="24"/>
          <w:szCs w:val="24"/>
        </w:rPr>
        <w:br w:type="page"/>
      </w:r>
    </w:p>
    <w:p w:rsidR="00DF4CE9" w:rsidRPr="00AC41A6" w:rsidRDefault="00DF4CE9" w:rsidP="00DF4CE9">
      <w:pPr>
        <w:spacing w:after="100" w:afterAutospacing="1" w:line="360" w:lineRule="auto"/>
        <w:rPr>
          <w:b/>
          <w:sz w:val="24"/>
          <w:szCs w:val="28"/>
        </w:rPr>
      </w:pPr>
      <w:r w:rsidRPr="00AC41A6">
        <w:rPr>
          <w:b/>
          <w:sz w:val="24"/>
          <w:szCs w:val="28"/>
        </w:rPr>
        <w:lastRenderedPageBreak/>
        <w:t>HELLER AUF EINEN BLICK</w:t>
      </w:r>
    </w:p>
    <w:p w:rsidR="00DF4CE9" w:rsidRPr="00AC41A6" w:rsidRDefault="00DF4CE9" w:rsidP="00DF4CE9">
      <w:pPr>
        <w:spacing w:line="360" w:lineRule="auto"/>
        <w:rPr>
          <w:sz w:val="22"/>
          <w:szCs w:val="22"/>
        </w:rPr>
      </w:pPr>
      <w:r w:rsidRPr="00AC41A6">
        <w:rPr>
          <w:sz w:val="22"/>
          <w:szCs w:val="22"/>
        </w:rPr>
        <w:t>Gründung:</w:t>
      </w:r>
      <w:r w:rsidRPr="00AC41A6">
        <w:rPr>
          <w:sz w:val="22"/>
          <w:szCs w:val="22"/>
        </w:rPr>
        <w:tab/>
      </w:r>
      <w:r w:rsidRPr="00AC41A6">
        <w:rPr>
          <w:sz w:val="22"/>
          <w:szCs w:val="22"/>
        </w:rPr>
        <w:tab/>
      </w:r>
      <w:r w:rsidRPr="00AC41A6">
        <w:rPr>
          <w:sz w:val="22"/>
          <w:szCs w:val="22"/>
        </w:rPr>
        <w:tab/>
      </w:r>
      <w:r w:rsidRPr="00AC41A6">
        <w:rPr>
          <w:sz w:val="22"/>
          <w:szCs w:val="22"/>
        </w:rPr>
        <w:tab/>
      </w:r>
      <w:r w:rsidRPr="00AC41A6">
        <w:rPr>
          <w:sz w:val="22"/>
          <w:szCs w:val="22"/>
        </w:rPr>
        <w:tab/>
        <w:t>1894 in Nürtingen</w:t>
      </w:r>
    </w:p>
    <w:p w:rsidR="00DF4CE9" w:rsidRPr="00AC41A6" w:rsidRDefault="00DF4CE9" w:rsidP="00DF4CE9">
      <w:pPr>
        <w:spacing w:line="360" w:lineRule="auto"/>
        <w:rPr>
          <w:sz w:val="22"/>
          <w:szCs w:val="22"/>
        </w:rPr>
      </w:pPr>
      <w:r w:rsidRPr="00AC41A6">
        <w:rPr>
          <w:sz w:val="22"/>
          <w:szCs w:val="22"/>
        </w:rPr>
        <w:t>Mitarbeiter</w:t>
      </w:r>
      <w:r w:rsidR="00742592">
        <w:rPr>
          <w:sz w:val="22"/>
          <w:szCs w:val="22"/>
        </w:rPr>
        <w:t xml:space="preserve"> 2015</w:t>
      </w:r>
      <w:r w:rsidRPr="00AC41A6">
        <w:rPr>
          <w:sz w:val="22"/>
          <w:szCs w:val="22"/>
        </w:rPr>
        <w:t>:</w:t>
      </w:r>
      <w:r w:rsidRPr="00AC41A6">
        <w:rPr>
          <w:sz w:val="22"/>
          <w:szCs w:val="22"/>
        </w:rPr>
        <w:tab/>
      </w:r>
      <w:r w:rsidRPr="00AC41A6">
        <w:rPr>
          <w:sz w:val="22"/>
          <w:szCs w:val="22"/>
        </w:rPr>
        <w:tab/>
      </w:r>
      <w:r w:rsidRPr="00AC41A6">
        <w:rPr>
          <w:sz w:val="22"/>
          <w:szCs w:val="22"/>
        </w:rPr>
        <w:tab/>
      </w:r>
      <w:r w:rsidRPr="00AC41A6">
        <w:rPr>
          <w:sz w:val="22"/>
          <w:szCs w:val="22"/>
        </w:rPr>
        <w:tab/>
      </w:r>
      <w:r w:rsidR="00742592">
        <w:rPr>
          <w:sz w:val="22"/>
          <w:szCs w:val="22"/>
        </w:rPr>
        <w:t>2530</w:t>
      </w:r>
    </w:p>
    <w:p w:rsidR="00DF4CE9" w:rsidRPr="00AC41A6" w:rsidRDefault="00DF4CE9" w:rsidP="00DF4CE9">
      <w:pPr>
        <w:spacing w:line="360" w:lineRule="auto"/>
        <w:rPr>
          <w:sz w:val="22"/>
          <w:szCs w:val="22"/>
        </w:rPr>
      </w:pPr>
      <w:r>
        <w:rPr>
          <w:sz w:val="22"/>
          <w:szCs w:val="22"/>
        </w:rPr>
        <w:t>Auftragseingang 2015:</w:t>
      </w:r>
      <w:r>
        <w:rPr>
          <w:sz w:val="22"/>
          <w:szCs w:val="22"/>
        </w:rPr>
        <w:tab/>
      </w:r>
      <w:r>
        <w:rPr>
          <w:sz w:val="22"/>
          <w:szCs w:val="22"/>
        </w:rPr>
        <w:tab/>
      </w:r>
      <w:r>
        <w:rPr>
          <w:sz w:val="22"/>
          <w:szCs w:val="22"/>
        </w:rPr>
        <w:tab/>
        <w:t>561</w:t>
      </w:r>
      <w:r w:rsidRPr="00AC41A6">
        <w:rPr>
          <w:sz w:val="22"/>
          <w:szCs w:val="22"/>
        </w:rPr>
        <w:t xml:space="preserve"> Mio. Euro</w:t>
      </w:r>
    </w:p>
    <w:p w:rsidR="00DF4CE9" w:rsidRPr="00AC41A6" w:rsidRDefault="00DF4CE9" w:rsidP="00DF4CE9">
      <w:pPr>
        <w:spacing w:line="360" w:lineRule="auto"/>
        <w:rPr>
          <w:sz w:val="22"/>
          <w:szCs w:val="22"/>
        </w:rPr>
      </w:pPr>
      <w:r>
        <w:rPr>
          <w:sz w:val="22"/>
          <w:szCs w:val="22"/>
        </w:rPr>
        <w:t>Umsatz 2015</w:t>
      </w:r>
      <w:r w:rsidRPr="00AC41A6">
        <w:rPr>
          <w:sz w:val="22"/>
          <w:szCs w:val="22"/>
        </w:rPr>
        <w:t>:</w:t>
      </w:r>
      <w:r w:rsidRPr="00AC41A6">
        <w:rPr>
          <w:sz w:val="22"/>
          <w:szCs w:val="22"/>
        </w:rPr>
        <w:tab/>
      </w:r>
      <w:r w:rsidRPr="00AC41A6">
        <w:rPr>
          <w:sz w:val="22"/>
          <w:szCs w:val="22"/>
        </w:rPr>
        <w:tab/>
      </w:r>
      <w:r w:rsidRPr="00AC41A6">
        <w:rPr>
          <w:sz w:val="22"/>
          <w:szCs w:val="22"/>
        </w:rPr>
        <w:tab/>
      </w:r>
      <w:r w:rsidRPr="00AC41A6">
        <w:rPr>
          <w:sz w:val="22"/>
          <w:szCs w:val="22"/>
        </w:rPr>
        <w:tab/>
      </w:r>
      <w:r>
        <w:rPr>
          <w:sz w:val="22"/>
          <w:szCs w:val="22"/>
        </w:rPr>
        <w:tab/>
        <w:t>556</w:t>
      </w:r>
      <w:r w:rsidRPr="00AC41A6">
        <w:rPr>
          <w:sz w:val="22"/>
          <w:szCs w:val="22"/>
        </w:rPr>
        <w:t xml:space="preserve"> Mio. Euro</w:t>
      </w:r>
    </w:p>
    <w:p w:rsidR="00DF4CE9" w:rsidRPr="00AC41A6" w:rsidRDefault="00DF4CE9" w:rsidP="00DF4CE9">
      <w:pPr>
        <w:spacing w:line="360" w:lineRule="auto"/>
        <w:rPr>
          <w:sz w:val="22"/>
          <w:szCs w:val="22"/>
        </w:rPr>
      </w:pPr>
      <w:r w:rsidRPr="00AC41A6">
        <w:rPr>
          <w:sz w:val="22"/>
          <w:szCs w:val="22"/>
        </w:rPr>
        <w:t>Aufsichtsratsvorsitzender:</w:t>
      </w:r>
      <w:r w:rsidRPr="00AC41A6">
        <w:rPr>
          <w:sz w:val="22"/>
          <w:szCs w:val="22"/>
        </w:rPr>
        <w:tab/>
      </w:r>
      <w:r w:rsidRPr="00AC41A6">
        <w:rPr>
          <w:sz w:val="22"/>
          <w:szCs w:val="22"/>
        </w:rPr>
        <w:tab/>
      </w:r>
      <w:r w:rsidRPr="00AC41A6">
        <w:rPr>
          <w:sz w:val="22"/>
          <w:szCs w:val="22"/>
        </w:rPr>
        <w:tab/>
        <w:t>Berndt Heller</w:t>
      </w:r>
    </w:p>
    <w:p w:rsidR="00DF4CE9" w:rsidRDefault="00DF4CE9" w:rsidP="00DF4CE9">
      <w:pPr>
        <w:ind w:left="2130" w:hanging="2130"/>
        <w:rPr>
          <w:sz w:val="22"/>
          <w:szCs w:val="22"/>
        </w:rPr>
      </w:pPr>
      <w:r w:rsidRPr="00AC41A6">
        <w:rPr>
          <w:sz w:val="22"/>
          <w:szCs w:val="22"/>
        </w:rPr>
        <w:t>Geschäftsführer HELLER Gruppe:</w:t>
      </w:r>
      <w:r w:rsidRPr="00AC41A6">
        <w:rPr>
          <w:sz w:val="22"/>
          <w:szCs w:val="22"/>
        </w:rPr>
        <w:tab/>
      </w:r>
      <w:r>
        <w:rPr>
          <w:sz w:val="22"/>
          <w:szCs w:val="22"/>
        </w:rPr>
        <w:tab/>
        <w:t>Klaus Winkler, CEO</w:t>
      </w:r>
    </w:p>
    <w:p w:rsidR="00DF4CE9" w:rsidRPr="004029C4" w:rsidRDefault="00DF4CE9" w:rsidP="00DF4CE9">
      <w:pPr>
        <w:ind w:left="2130" w:hanging="2130"/>
        <w:rPr>
          <w:sz w:val="22"/>
          <w:szCs w:val="22"/>
          <w:lang w:val="en-US"/>
        </w:rPr>
      </w:pPr>
      <w:r>
        <w:rPr>
          <w:sz w:val="22"/>
          <w:szCs w:val="22"/>
        </w:rPr>
        <w:tab/>
      </w:r>
      <w:r>
        <w:rPr>
          <w:sz w:val="22"/>
          <w:szCs w:val="22"/>
        </w:rPr>
        <w:tab/>
      </w:r>
      <w:r>
        <w:rPr>
          <w:sz w:val="22"/>
          <w:szCs w:val="22"/>
        </w:rPr>
        <w:tab/>
      </w:r>
      <w:r>
        <w:rPr>
          <w:sz w:val="22"/>
          <w:szCs w:val="22"/>
        </w:rPr>
        <w:tab/>
      </w:r>
      <w:r w:rsidRPr="004029C4">
        <w:rPr>
          <w:sz w:val="22"/>
          <w:szCs w:val="22"/>
          <w:lang w:val="en-US"/>
        </w:rPr>
        <w:t xml:space="preserve">Manfred Maier, COO </w:t>
      </w:r>
    </w:p>
    <w:p w:rsidR="00DF4CE9" w:rsidRPr="003E3CB9" w:rsidRDefault="00DF4CE9" w:rsidP="00DF4CE9">
      <w:pPr>
        <w:ind w:left="3546" w:firstLine="702"/>
        <w:rPr>
          <w:sz w:val="22"/>
          <w:szCs w:val="22"/>
          <w:lang w:val="en-US"/>
        </w:rPr>
      </w:pPr>
      <w:r w:rsidRPr="003E3CB9">
        <w:rPr>
          <w:sz w:val="22"/>
          <w:szCs w:val="22"/>
          <w:lang w:val="en-US"/>
        </w:rPr>
        <w:t>Dieter Drechsler, Projects &amp; Applications</w:t>
      </w:r>
    </w:p>
    <w:p w:rsidR="00DF4CE9" w:rsidRPr="00350B5C" w:rsidRDefault="00DF4CE9" w:rsidP="00DF4CE9">
      <w:pPr>
        <w:ind w:left="2130" w:hanging="2130"/>
        <w:rPr>
          <w:sz w:val="22"/>
          <w:szCs w:val="22"/>
        </w:rPr>
      </w:pPr>
      <w:r w:rsidRPr="003E3CB9">
        <w:rPr>
          <w:sz w:val="22"/>
          <w:szCs w:val="22"/>
          <w:lang w:val="en-US"/>
        </w:rPr>
        <w:tab/>
      </w:r>
      <w:r w:rsidRPr="003E3CB9">
        <w:rPr>
          <w:sz w:val="22"/>
          <w:szCs w:val="22"/>
          <w:lang w:val="en-US"/>
        </w:rPr>
        <w:tab/>
      </w:r>
      <w:r w:rsidRPr="003E3CB9">
        <w:rPr>
          <w:sz w:val="22"/>
          <w:szCs w:val="22"/>
          <w:lang w:val="en-US"/>
        </w:rPr>
        <w:tab/>
      </w:r>
      <w:r w:rsidRPr="003E3CB9">
        <w:rPr>
          <w:sz w:val="22"/>
          <w:szCs w:val="22"/>
          <w:lang w:val="en-US"/>
        </w:rPr>
        <w:tab/>
      </w:r>
      <w:r w:rsidRPr="00350B5C">
        <w:rPr>
          <w:sz w:val="22"/>
          <w:szCs w:val="22"/>
        </w:rPr>
        <w:t xml:space="preserve">Patrick Rimlinger, </w:t>
      </w:r>
      <w:r>
        <w:rPr>
          <w:sz w:val="22"/>
          <w:szCs w:val="22"/>
        </w:rPr>
        <w:t>Operations</w:t>
      </w:r>
    </w:p>
    <w:p w:rsidR="00DF4CE9" w:rsidRPr="00AC41A6" w:rsidRDefault="00DF4CE9" w:rsidP="00DF4CE9">
      <w:pPr>
        <w:spacing w:line="360" w:lineRule="auto"/>
        <w:ind w:left="2132" w:hanging="2132"/>
        <w:rPr>
          <w:sz w:val="22"/>
          <w:szCs w:val="22"/>
        </w:rPr>
      </w:pPr>
      <w:r w:rsidRPr="00350B5C">
        <w:rPr>
          <w:sz w:val="22"/>
          <w:szCs w:val="22"/>
        </w:rPr>
        <w:tab/>
      </w:r>
      <w:r w:rsidRPr="00350B5C">
        <w:rPr>
          <w:sz w:val="22"/>
          <w:szCs w:val="22"/>
        </w:rPr>
        <w:tab/>
      </w:r>
      <w:r w:rsidRPr="00350B5C">
        <w:rPr>
          <w:sz w:val="22"/>
          <w:szCs w:val="22"/>
        </w:rPr>
        <w:tab/>
      </w:r>
      <w:r w:rsidRPr="00350B5C">
        <w:rPr>
          <w:sz w:val="22"/>
          <w:szCs w:val="22"/>
        </w:rPr>
        <w:tab/>
      </w:r>
      <w:r>
        <w:rPr>
          <w:sz w:val="22"/>
          <w:szCs w:val="22"/>
        </w:rPr>
        <w:t>Dr. Jürgen Walz, Development</w:t>
      </w:r>
    </w:p>
    <w:p w:rsidR="00DF4CE9" w:rsidRPr="00AC41A6" w:rsidRDefault="00DF4CE9" w:rsidP="00DF4CE9">
      <w:pPr>
        <w:ind w:left="4247" w:hanging="4247"/>
        <w:contextualSpacing/>
        <w:rPr>
          <w:sz w:val="22"/>
          <w:szCs w:val="22"/>
        </w:rPr>
      </w:pPr>
      <w:r w:rsidRPr="00AC41A6">
        <w:rPr>
          <w:sz w:val="22"/>
          <w:szCs w:val="22"/>
        </w:rPr>
        <w:t>Geschäftsführer Regionen:</w:t>
      </w:r>
      <w:r w:rsidRPr="00AC41A6">
        <w:rPr>
          <w:sz w:val="22"/>
          <w:szCs w:val="22"/>
        </w:rPr>
        <w:tab/>
      </w:r>
      <w:r w:rsidRPr="00AC41A6">
        <w:rPr>
          <w:sz w:val="22"/>
          <w:szCs w:val="22"/>
        </w:rPr>
        <w:tab/>
        <w:t>Christian Pfleiderer, HELLER Europa</w:t>
      </w:r>
      <w:r>
        <w:rPr>
          <w:sz w:val="22"/>
          <w:szCs w:val="22"/>
        </w:rPr>
        <w:t xml:space="preserve"> Sales &amp; Services</w:t>
      </w:r>
      <w:r w:rsidRPr="00AC41A6">
        <w:rPr>
          <w:sz w:val="22"/>
          <w:szCs w:val="22"/>
        </w:rPr>
        <w:t xml:space="preserve"> </w:t>
      </w:r>
    </w:p>
    <w:p w:rsidR="00DF4CE9" w:rsidRPr="00AC41A6" w:rsidRDefault="00DF4CE9" w:rsidP="00DF4CE9">
      <w:pPr>
        <w:ind w:left="3546" w:firstLine="702"/>
        <w:rPr>
          <w:sz w:val="22"/>
          <w:szCs w:val="22"/>
        </w:rPr>
      </w:pPr>
      <w:r w:rsidRPr="00AC41A6">
        <w:rPr>
          <w:sz w:val="22"/>
          <w:szCs w:val="22"/>
        </w:rPr>
        <w:t>Andrew Parkin, HELLER Asien</w:t>
      </w:r>
    </w:p>
    <w:p w:rsidR="00DF4CE9" w:rsidRPr="00AC41A6" w:rsidRDefault="00DF4CE9" w:rsidP="00DF4CE9">
      <w:pPr>
        <w:ind w:left="2130" w:hanging="2130"/>
        <w:rPr>
          <w:sz w:val="22"/>
          <w:szCs w:val="22"/>
        </w:rPr>
      </w:pPr>
      <w:r w:rsidRPr="00AC41A6">
        <w:rPr>
          <w:sz w:val="22"/>
          <w:szCs w:val="22"/>
        </w:rPr>
        <w:tab/>
      </w:r>
      <w:r w:rsidRPr="00AC41A6">
        <w:rPr>
          <w:sz w:val="22"/>
          <w:szCs w:val="22"/>
        </w:rPr>
        <w:tab/>
      </w:r>
      <w:r w:rsidRPr="00AC41A6">
        <w:rPr>
          <w:sz w:val="22"/>
          <w:szCs w:val="22"/>
        </w:rPr>
        <w:tab/>
      </w:r>
      <w:r w:rsidRPr="00AC41A6">
        <w:rPr>
          <w:sz w:val="22"/>
          <w:szCs w:val="22"/>
        </w:rPr>
        <w:tab/>
        <w:t>Keith Vandenkieboom, HELLER Nordamerika</w:t>
      </w:r>
    </w:p>
    <w:p w:rsidR="00DF4CE9" w:rsidRPr="00AC41A6" w:rsidRDefault="00DF4CE9" w:rsidP="00DF4CE9">
      <w:pPr>
        <w:spacing w:line="360" w:lineRule="auto"/>
        <w:ind w:left="2130" w:hanging="2130"/>
        <w:rPr>
          <w:sz w:val="22"/>
          <w:szCs w:val="22"/>
        </w:rPr>
      </w:pPr>
      <w:r w:rsidRPr="00AC41A6">
        <w:rPr>
          <w:sz w:val="22"/>
          <w:szCs w:val="22"/>
        </w:rPr>
        <w:tab/>
      </w:r>
      <w:r w:rsidRPr="00AC41A6">
        <w:rPr>
          <w:sz w:val="22"/>
          <w:szCs w:val="22"/>
        </w:rPr>
        <w:tab/>
      </w:r>
      <w:r w:rsidRPr="00AC41A6">
        <w:rPr>
          <w:sz w:val="22"/>
          <w:szCs w:val="22"/>
        </w:rPr>
        <w:tab/>
      </w:r>
      <w:r w:rsidRPr="00AC41A6">
        <w:rPr>
          <w:sz w:val="22"/>
          <w:szCs w:val="22"/>
        </w:rPr>
        <w:tab/>
        <w:t>Alfredo Griesinger, HELLER Südamerika</w:t>
      </w:r>
    </w:p>
    <w:p w:rsidR="00DF4CE9" w:rsidRPr="00AC41A6" w:rsidRDefault="00DF4CE9" w:rsidP="00DF4CE9">
      <w:pPr>
        <w:ind w:left="4248" w:hanging="4248"/>
        <w:rPr>
          <w:sz w:val="22"/>
          <w:szCs w:val="22"/>
        </w:rPr>
      </w:pPr>
      <w:r w:rsidRPr="00AC41A6">
        <w:rPr>
          <w:sz w:val="22"/>
          <w:szCs w:val="22"/>
        </w:rPr>
        <w:t>Geschäftsfelder:</w:t>
      </w:r>
      <w:r w:rsidRPr="00AC41A6">
        <w:rPr>
          <w:sz w:val="22"/>
          <w:szCs w:val="22"/>
        </w:rPr>
        <w:tab/>
        <w:t>4- und 5-Achs-Bearbeitungszentren</w:t>
      </w:r>
    </w:p>
    <w:p w:rsidR="00DF4CE9" w:rsidRPr="00AC41A6" w:rsidRDefault="00DF4CE9" w:rsidP="00DF4CE9">
      <w:pPr>
        <w:ind w:left="4248"/>
        <w:rPr>
          <w:sz w:val="22"/>
          <w:szCs w:val="22"/>
        </w:rPr>
      </w:pPr>
      <w:r w:rsidRPr="00AC41A6">
        <w:rPr>
          <w:sz w:val="22"/>
          <w:szCs w:val="22"/>
        </w:rPr>
        <w:t>Fräs-Dreh-Zentren</w:t>
      </w:r>
    </w:p>
    <w:p w:rsidR="00DF4CE9" w:rsidRPr="00AC41A6" w:rsidRDefault="00DF4CE9" w:rsidP="00DF4CE9">
      <w:pPr>
        <w:ind w:left="4248"/>
        <w:rPr>
          <w:sz w:val="22"/>
          <w:szCs w:val="22"/>
        </w:rPr>
      </w:pPr>
      <w:r w:rsidRPr="00AC41A6">
        <w:rPr>
          <w:sz w:val="22"/>
          <w:szCs w:val="22"/>
        </w:rPr>
        <w:t>Flexible Fertigungssysteme</w:t>
      </w:r>
    </w:p>
    <w:p w:rsidR="00DF4CE9" w:rsidRPr="00AC41A6" w:rsidRDefault="00DF4CE9" w:rsidP="00DF4CE9">
      <w:pPr>
        <w:ind w:left="4248"/>
        <w:rPr>
          <w:sz w:val="22"/>
          <w:szCs w:val="22"/>
        </w:rPr>
      </w:pPr>
      <w:r w:rsidRPr="00AC41A6">
        <w:rPr>
          <w:sz w:val="22"/>
          <w:szCs w:val="22"/>
        </w:rPr>
        <w:t>Maschinen für Kurbel- und Nockenwellenbearbeitung CBC Systeme</w:t>
      </w:r>
    </w:p>
    <w:p w:rsidR="00DF4CE9" w:rsidRPr="00AC41A6" w:rsidRDefault="00DF4CE9" w:rsidP="00DF4CE9">
      <w:pPr>
        <w:spacing w:line="360" w:lineRule="auto"/>
        <w:ind w:left="4248"/>
        <w:rPr>
          <w:sz w:val="22"/>
          <w:szCs w:val="22"/>
        </w:rPr>
      </w:pPr>
      <w:r w:rsidRPr="00AC41A6">
        <w:rPr>
          <w:sz w:val="22"/>
          <w:szCs w:val="22"/>
        </w:rPr>
        <w:t>Dienstleistungen</w:t>
      </w:r>
    </w:p>
    <w:p w:rsidR="00DF4CE9" w:rsidRPr="00AC41A6" w:rsidRDefault="00DF4CE9" w:rsidP="00DF4CE9">
      <w:pPr>
        <w:ind w:left="2835" w:hanging="2835"/>
        <w:rPr>
          <w:sz w:val="22"/>
          <w:szCs w:val="22"/>
        </w:rPr>
      </w:pPr>
      <w:r w:rsidRPr="00AC41A6">
        <w:rPr>
          <w:sz w:val="22"/>
          <w:szCs w:val="22"/>
        </w:rPr>
        <w:t>Standorte Produktion:</w:t>
      </w:r>
      <w:r w:rsidRPr="00AC41A6">
        <w:rPr>
          <w:sz w:val="22"/>
          <w:szCs w:val="22"/>
        </w:rPr>
        <w:tab/>
      </w:r>
      <w:r w:rsidRPr="00AC41A6">
        <w:rPr>
          <w:sz w:val="22"/>
          <w:szCs w:val="22"/>
        </w:rPr>
        <w:tab/>
      </w:r>
      <w:r w:rsidRPr="00AC41A6">
        <w:rPr>
          <w:sz w:val="22"/>
          <w:szCs w:val="22"/>
        </w:rPr>
        <w:tab/>
        <w:t>Deutschland (Nürtingen)</w:t>
      </w:r>
    </w:p>
    <w:p w:rsidR="00DF4CE9" w:rsidRPr="00AC41A6" w:rsidRDefault="00DF4CE9" w:rsidP="00DF4CE9">
      <w:pPr>
        <w:ind w:left="2835" w:hanging="2835"/>
        <w:rPr>
          <w:sz w:val="22"/>
          <w:szCs w:val="22"/>
        </w:rPr>
      </w:pPr>
      <w:r w:rsidRPr="00AC41A6">
        <w:rPr>
          <w:sz w:val="22"/>
          <w:szCs w:val="22"/>
        </w:rPr>
        <w:tab/>
      </w:r>
      <w:r w:rsidRPr="00AC41A6">
        <w:rPr>
          <w:sz w:val="22"/>
          <w:szCs w:val="22"/>
        </w:rPr>
        <w:tab/>
      </w:r>
      <w:r w:rsidRPr="00AC41A6">
        <w:rPr>
          <w:sz w:val="22"/>
          <w:szCs w:val="22"/>
        </w:rPr>
        <w:tab/>
        <w:t>England (Redditch)</w:t>
      </w:r>
    </w:p>
    <w:p w:rsidR="00DF4CE9" w:rsidRPr="00AC41A6" w:rsidRDefault="00DF4CE9" w:rsidP="00DF4CE9">
      <w:pPr>
        <w:ind w:left="2835" w:hanging="2835"/>
        <w:rPr>
          <w:sz w:val="22"/>
          <w:szCs w:val="22"/>
        </w:rPr>
      </w:pPr>
      <w:r w:rsidRPr="00AC41A6">
        <w:rPr>
          <w:sz w:val="22"/>
          <w:szCs w:val="22"/>
        </w:rPr>
        <w:tab/>
      </w:r>
      <w:r w:rsidRPr="00AC41A6">
        <w:rPr>
          <w:sz w:val="22"/>
          <w:szCs w:val="22"/>
        </w:rPr>
        <w:tab/>
      </w:r>
      <w:r w:rsidRPr="00AC41A6">
        <w:rPr>
          <w:sz w:val="22"/>
          <w:szCs w:val="22"/>
        </w:rPr>
        <w:tab/>
        <w:t>USA (Troy/Michigan)</w:t>
      </w:r>
    </w:p>
    <w:p w:rsidR="00DF4CE9" w:rsidRPr="00AC41A6" w:rsidRDefault="00DF4CE9" w:rsidP="00DF4CE9">
      <w:pPr>
        <w:ind w:left="2835" w:hanging="2835"/>
        <w:rPr>
          <w:sz w:val="22"/>
          <w:szCs w:val="22"/>
        </w:rPr>
      </w:pPr>
      <w:r w:rsidRPr="00AC41A6">
        <w:rPr>
          <w:sz w:val="22"/>
          <w:szCs w:val="22"/>
        </w:rPr>
        <w:tab/>
      </w:r>
      <w:r w:rsidRPr="00AC41A6">
        <w:rPr>
          <w:sz w:val="22"/>
          <w:szCs w:val="22"/>
        </w:rPr>
        <w:tab/>
      </w:r>
      <w:r w:rsidRPr="00AC41A6">
        <w:rPr>
          <w:sz w:val="22"/>
          <w:szCs w:val="22"/>
        </w:rPr>
        <w:tab/>
        <w:t>Brasilien (Sorocaba)</w:t>
      </w:r>
    </w:p>
    <w:p w:rsidR="00DF4CE9" w:rsidRPr="00AC41A6" w:rsidRDefault="00DF4CE9" w:rsidP="00DF4CE9">
      <w:pPr>
        <w:spacing w:line="360" w:lineRule="auto"/>
        <w:ind w:left="3543" w:firstLine="705"/>
        <w:rPr>
          <w:sz w:val="22"/>
          <w:szCs w:val="22"/>
        </w:rPr>
      </w:pPr>
      <w:r w:rsidRPr="00AC41A6">
        <w:rPr>
          <w:sz w:val="22"/>
          <w:szCs w:val="22"/>
        </w:rPr>
        <w:t>China (Changzhou)</w:t>
      </w:r>
    </w:p>
    <w:p w:rsidR="00DF4CE9" w:rsidRPr="00AC41A6" w:rsidRDefault="00DF4CE9" w:rsidP="00DF4CE9">
      <w:pPr>
        <w:ind w:left="2835" w:hanging="2835"/>
        <w:rPr>
          <w:sz w:val="22"/>
          <w:szCs w:val="22"/>
        </w:rPr>
      </w:pPr>
      <w:r w:rsidRPr="00AC41A6">
        <w:rPr>
          <w:sz w:val="22"/>
          <w:szCs w:val="22"/>
        </w:rPr>
        <w:t>Standorte Vertrieb/Service:</w:t>
      </w:r>
      <w:r w:rsidRPr="00AC41A6">
        <w:rPr>
          <w:sz w:val="22"/>
          <w:szCs w:val="22"/>
        </w:rPr>
        <w:tab/>
      </w:r>
      <w:r w:rsidRPr="00AC41A6">
        <w:rPr>
          <w:sz w:val="22"/>
          <w:szCs w:val="22"/>
        </w:rPr>
        <w:tab/>
      </w:r>
      <w:r>
        <w:rPr>
          <w:sz w:val="22"/>
          <w:szCs w:val="22"/>
        </w:rPr>
        <w:tab/>
      </w:r>
      <w:r w:rsidRPr="00AC41A6">
        <w:rPr>
          <w:sz w:val="22"/>
          <w:szCs w:val="22"/>
        </w:rPr>
        <w:t>EUROPA</w:t>
      </w:r>
    </w:p>
    <w:p w:rsidR="00DF4CE9" w:rsidRPr="00AC41A6" w:rsidRDefault="00DF4CE9" w:rsidP="00DF4CE9">
      <w:pPr>
        <w:ind w:left="4956"/>
        <w:rPr>
          <w:sz w:val="22"/>
          <w:szCs w:val="22"/>
        </w:rPr>
      </w:pPr>
      <w:r w:rsidRPr="00AC41A6">
        <w:rPr>
          <w:sz w:val="22"/>
          <w:szCs w:val="22"/>
        </w:rPr>
        <w:t>Deutschland (Hattingen, Salem, Goslar, Saarbrücken, Nürnberg, Nürtingen)</w:t>
      </w:r>
      <w:r w:rsidRPr="00AC41A6">
        <w:rPr>
          <w:sz w:val="22"/>
          <w:szCs w:val="22"/>
        </w:rPr>
        <w:tab/>
      </w:r>
    </w:p>
    <w:p w:rsidR="00DF4CE9" w:rsidRPr="00AC41A6" w:rsidRDefault="00DF4CE9" w:rsidP="00DF4CE9">
      <w:pPr>
        <w:ind w:left="2835" w:hanging="2835"/>
        <w:rPr>
          <w:sz w:val="22"/>
          <w:szCs w:val="22"/>
        </w:rPr>
      </w:pPr>
      <w:r w:rsidRPr="00AC41A6">
        <w:rPr>
          <w:sz w:val="22"/>
          <w:szCs w:val="22"/>
        </w:rPr>
        <w:tab/>
      </w:r>
      <w:r w:rsidRPr="00AC41A6">
        <w:rPr>
          <w:sz w:val="22"/>
          <w:szCs w:val="22"/>
        </w:rPr>
        <w:tab/>
      </w:r>
      <w:r w:rsidRPr="00AC41A6">
        <w:rPr>
          <w:sz w:val="22"/>
          <w:szCs w:val="22"/>
        </w:rPr>
        <w:tab/>
      </w:r>
      <w:r w:rsidRPr="00AC41A6">
        <w:rPr>
          <w:sz w:val="22"/>
          <w:szCs w:val="22"/>
        </w:rPr>
        <w:tab/>
        <w:t>Italien (Verona)</w:t>
      </w:r>
      <w:r w:rsidRPr="00AC41A6">
        <w:rPr>
          <w:sz w:val="22"/>
          <w:szCs w:val="22"/>
        </w:rPr>
        <w:tab/>
      </w:r>
      <w:r w:rsidRPr="00AC41A6">
        <w:rPr>
          <w:sz w:val="22"/>
          <w:szCs w:val="22"/>
        </w:rPr>
        <w:tab/>
      </w:r>
      <w:r w:rsidRPr="00AC41A6">
        <w:rPr>
          <w:sz w:val="22"/>
          <w:szCs w:val="22"/>
        </w:rPr>
        <w:tab/>
      </w:r>
      <w:r w:rsidRPr="00AC41A6">
        <w:rPr>
          <w:sz w:val="22"/>
          <w:szCs w:val="22"/>
        </w:rPr>
        <w:tab/>
      </w:r>
      <w:r w:rsidRPr="00AC41A6">
        <w:rPr>
          <w:sz w:val="22"/>
          <w:szCs w:val="22"/>
        </w:rPr>
        <w:tab/>
      </w:r>
      <w:r w:rsidRPr="00AC41A6">
        <w:rPr>
          <w:sz w:val="22"/>
          <w:szCs w:val="22"/>
        </w:rPr>
        <w:tab/>
      </w:r>
      <w:r w:rsidRPr="00AC41A6">
        <w:rPr>
          <w:sz w:val="22"/>
          <w:szCs w:val="22"/>
        </w:rPr>
        <w:tab/>
      </w:r>
      <w:r w:rsidRPr="00AC41A6">
        <w:rPr>
          <w:sz w:val="22"/>
          <w:szCs w:val="22"/>
        </w:rPr>
        <w:tab/>
        <w:t>Frankreich (Paris)</w:t>
      </w:r>
      <w:r w:rsidRPr="00AC41A6">
        <w:rPr>
          <w:sz w:val="22"/>
          <w:szCs w:val="22"/>
        </w:rPr>
        <w:br/>
      </w:r>
      <w:r w:rsidRPr="00AC41A6">
        <w:rPr>
          <w:sz w:val="22"/>
          <w:szCs w:val="22"/>
        </w:rPr>
        <w:tab/>
      </w:r>
      <w:r w:rsidRPr="00AC41A6">
        <w:rPr>
          <w:sz w:val="22"/>
          <w:szCs w:val="22"/>
        </w:rPr>
        <w:tab/>
      </w:r>
      <w:r w:rsidRPr="00AC41A6">
        <w:rPr>
          <w:sz w:val="22"/>
          <w:szCs w:val="22"/>
        </w:rPr>
        <w:tab/>
        <w:t>Polen (Posen)</w:t>
      </w:r>
      <w:r w:rsidRPr="00AC41A6">
        <w:rPr>
          <w:sz w:val="22"/>
          <w:szCs w:val="22"/>
        </w:rPr>
        <w:tab/>
      </w:r>
      <w:r w:rsidRPr="00AC41A6">
        <w:rPr>
          <w:sz w:val="22"/>
          <w:szCs w:val="22"/>
        </w:rPr>
        <w:tab/>
      </w:r>
      <w:r w:rsidRPr="00AC41A6">
        <w:rPr>
          <w:sz w:val="22"/>
          <w:szCs w:val="22"/>
        </w:rPr>
        <w:tab/>
      </w:r>
      <w:r w:rsidRPr="00AC41A6">
        <w:rPr>
          <w:sz w:val="22"/>
          <w:szCs w:val="22"/>
        </w:rPr>
        <w:tab/>
      </w:r>
      <w:r w:rsidRPr="00AC41A6">
        <w:rPr>
          <w:sz w:val="22"/>
          <w:szCs w:val="22"/>
        </w:rPr>
        <w:tab/>
      </w:r>
      <w:r w:rsidRPr="00AC41A6">
        <w:rPr>
          <w:sz w:val="22"/>
          <w:szCs w:val="22"/>
        </w:rPr>
        <w:tab/>
      </w:r>
      <w:r w:rsidRPr="00AC41A6">
        <w:rPr>
          <w:sz w:val="22"/>
          <w:szCs w:val="22"/>
        </w:rPr>
        <w:tab/>
      </w:r>
      <w:r w:rsidRPr="00AC41A6">
        <w:rPr>
          <w:sz w:val="22"/>
          <w:szCs w:val="22"/>
        </w:rPr>
        <w:tab/>
      </w:r>
      <w:r>
        <w:rPr>
          <w:sz w:val="22"/>
          <w:szCs w:val="22"/>
        </w:rPr>
        <w:tab/>
      </w:r>
      <w:r w:rsidRPr="00AC41A6">
        <w:rPr>
          <w:sz w:val="22"/>
          <w:szCs w:val="22"/>
        </w:rPr>
        <w:t>Spanien (Barcelona)</w:t>
      </w:r>
    </w:p>
    <w:p w:rsidR="00DF4CE9" w:rsidRPr="00AC41A6" w:rsidRDefault="00DF4CE9" w:rsidP="00DF4CE9">
      <w:pPr>
        <w:ind w:left="4248" w:firstLine="708"/>
        <w:rPr>
          <w:sz w:val="22"/>
          <w:szCs w:val="22"/>
        </w:rPr>
      </w:pPr>
      <w:r w:rsidRPr="00AC41A6">
        <w:rPr>
          <w:sz w:val="22"/>
          <w:szCs w:val="22"/>
        </w:rPr>
        <w:t xml:space="preserve">Schweden (Värnamo) </w:t>
      </w:r>
    </w:p>
    <w:p w:rsidR="00DF4CE9" w:rsidRPr="00AC41A6" w:rsidRDefault="00DF4CE9" w:rsidP="00DF4CE9">
      <w:pPr>
        <w:ind w:left="4248" w:firstLine="708"/>
        <w:rPr>
          <w:sz w:val="22"/>
          <w:szCs w:val="22"/>
        </w:rPr>
      </w:pPr>
      <w:r w:rsidRPr="00AC41A6">
        <w:rPr>
          <w:sz w:val="22"/>
          <w:szCs w:val="22"/>
        </w:rPr>
        <w:t>Schweiz (Niederbüren)</w:t>
      </w:r>
    </w:p>
    <w:p w:rsidR="00DF4CE9" w:rsidRPr="00AC41A6" w:rsidRDefault="00DF4CE9" w:rsidP="00DF4CE9">
      <w:pPr>
        <w:ind w:left="4248" w:firstLine="708"/>
        <w:rPr>
          <w:sz w:val="22"/>
          <w:szCs w:val="22"/>
        </w:rPr>
      </w:pPr>
      <w:r w:rsidRPr="00AC41A6">
        <w:rPr>
          <w:sz w:val="22"/>
          <w:szCs w:val="22"/>
        </w:rPr>
        <w:t>Slowakei (Vráble)</w:t>
      </w:r>
    </w:p>
    <w:p w:rsidR="00DF4CE9" w:rsidRPr="00AC41A6" w:rsidRDefault="00DF4CE9" w:rsidP="00DF4CE9">
      <w:pPr>
        <w:ind w:left="4248" w:firstLine="708"/>
        <w:rPr>
          <w:sz w:val="22"/>
          <w:szCs w:val="22"/>
        </w:rPr>
      </w:pPr>
      <w:r w:rsidRPr="00AC41A6">
        <w:rPr>
          <w:sz w:val="22"/>
          <w:szCs w:val="22"/>
        </w:rPr>
        <w:t xml:space="preserve">Russland (Moskau) </w:t>
      </w:r>
    </w:p>
    <w:p w:rsidR="00DF4CE9" w:rsidRPr="00AC41A6" w:rsidRDefault="00DF4CE9" w:rsidP="00DF4CE9">
      <w:pPr>
        <w:ind w:left="2835" w:hanging="2835"/>
        <w:rPr>
          <w:sz w:val="22"/>
          <w:szCs w:val="22"/>
        </w:rPr>
      </w:pPr>
      <w:r w:rsidRPr="00AC41A6">
        <w:rPr>
          <w:sz w:val="22"/>
          <w:szCs w:val="22"/>
        </w:rPr>
        <w:tab/>
      </w:r>
      <w:r w:rsidRPr="00AC41A6">
        <w:rPr>
          <w:sz w:val="22"/>
          <w:szCs w:val="22"/>
        </w:rPr>
        <w:tab/>
      </w:r>
      <w:r w:rsidRPr="00AC41A6">
        <w:rPr>
          <w:sz w:val="22"/>
          <w:szCs w:val="22"/>
        </w:rPr>
        <w:tab/>
        <w:t>NORD-/SÜDAMERIKA</w:t>
      </w:r>
    </w:p>
    <w:p w:rsidR="00DF4CE9" w:rsidRPr="00AC41A6" w:rsidRDefault="00DF4CE9" w:rsidP="00DF4CE9">
      <w:pPr>
        <w:ind w:left="4248" w:firstLine="708"/>
        <w:rPr>
          <w:sz w:val="22"/>
          <w:szCs w:val="22"/>
        </w:rPr>
      </w:pPr>
      <w:r w:rsidRPr="00AC41A6">
        <w:rPr>
          <w:sz w:val="22"/>
          <w:szCs w:val="22"/>
        </w:rPr>
        <w:t>Mexiko (</w:t>
      </w:r>
      <w:r w:rsidRPr="00AC41A6">
        <w:rPr>
          <w:rFonts w:cs="Arial"/>
          <w:sz w:val="22"/>
          <w:szCs w:val="22"/>
        </w:rPr>
        <w:t>Querétaro</w:t>
      </w:r>
      <w:r w:rsidRPr="00AC41A6">
        <w:rPr>
          <w:sz w:val="22"/>
          <w:szCs w:val="22"/>
        </w:rPr>
        <w:t>)</w:t>
      </w:r>
      <w:r w:rsidRPr="00AC41A6">
        <w:rPr>
          <w:sz w:val="22"/>
          <w:szCs w:val="22"/>
        </w:rPr>
        <w:tab/>
      </w:r>
      <w:r w:rsidRPr="00AC41A6">
        <w:rPr>
          <w:sz w:val="22"/>
          <w:szCs w:val="22"/>
        </w:rPr>
        <w:tab/>
      </w:r>
      <w:r w:rsidRPr="00AC41A6">
        <w:rPr>
          <w:sz w:val="22"/>
          <w:szCs w:val="22"/>
        </w:rPr>
        <w:tab/>
      </w:r>
      <w:r w:rsidRPr="00AC41A6">
        <w:rPr>
          <w:sz w:val="22"/>
          <w:szCs w:val="22"/>
        </w:rPr>
        <w:tab/>
      </w:r>
      <w:r w:rsidRPr="00AC41A6">
        <w:rPr>
          <w:sz w:val="22"/>
          <w:szCs w:val="22"/>
        </w:rPr>
        <w:tab/>
      </w:r>
      <w:r w:rsidRPr="00AC41A6">
        <w:rPr>
          <w:sz w:val="22"/>
          <w:szCs w:val="22"/>
        </w:rPr>
        <w:tab/>
        <w:t>Brasilien (Belo Horizonte, Gravataí, Joinville)</w:t>
      </w:r>
    </w:p>
    <w:p w:rsidR="00DF4CE9" w:rsidRPr="00AC41A6" w:rsidRDefault="00DF4CE9" w:rsidP="00DF4CE9">
      <w:pPr>
        <w:ind w:left="3543" w:firstLine="705"/>
        <w:rPr>
          <w:sz w:val="22"/>
          <w:szCs w:val="22"/>
          <w:lang w:val="en-US"/>
        </w:rPr>
      </w:pPr>
      <w:r w:rsidRPr="00AC41A6">
        <w:rPr>
          <w:sz w:val="22"/>
          <w:szCs w:val="22"/>
          <w:lang w:val="en-US"/>
        </w:rPr>
        <w:t>ASIEN</w:t>
      </w:r>
    </w:p>
    <w:p w:rsidR="00DF4CE9" w:rsidRPr="00AC41A6" w:rsidRDefault="00DF4CE9" w:rsidP="00DF4CE9">
      <w:pPr>
        <w:ind w:left="4251" w:firstLine="705"/>
        <w:rPr>
          <w:sz w:val="22"/>
          <w:szCs w:val="22"/>
          <w:lang w:val="en-US"/>
        </w:rPr>
      </w:pPr>
      <w:r w:rsidRPr="00AC41A6">
        <w:rPr>
          <w:sz w:val="22"/>
          <w:szCs w:val="22"/>
          <w:lang w:val="en-US"/>
        </w:rPr>
        <w:t>China (Beijing, Chongqing, Shanghai)</w:t>
      </w:r>
    </w:p>
    <w:p w:rsidR="00DF4CE9" w:rsidRPr="00AC41A6" w:rsidRDefault="00DF4CE9" w:rsidP="00DF4CE9">
      <w:pPr>
        <w:ind w:left="2835" w:hanging="2835"/>
        <w:rPr>
          <w:sz w:val="22"/>
          <w:szCs w:val="22"/>
        </w:rPr>
      </w:pPr>
      <w:r w:rsidRPr="00AC41A6">
        <w:rPr>
          <w:sz w:val="22"/>
          <w:szCs w:val="22"/>
          <w:lang w:val="en-US"/>
        </w:rPr>
        <w:tab/>
      </w:r>
      <w:r w:rsidRPr="00AC41A6">
        <w:rPr>
          <w:sz w:val="22"/>
          <w:szCs w:val="22"/>
          <w:lang w:val="en-US"/>
        </w:rPr>
        <w:tab/>
      </w:r>
      <w:r w:rsidRPr="00AC41A6">
        <w:rPr>
          <w:sz w:val="22"/>
          <w:szCs w:val="22"/>
          <w:lang w:val="en-US"/>
        </w:rPr>
        <w:tab/>
      </w:r>
      <w:r w:rsidRPr="00AC41A6">
        <w:rPr>
          <w:sz w:val="22"/>
          <w:szCs w:val="22"/>
          <w:lang w:val="en-US"/>
        </w:rPr>
        <w:tab/>
      </w:r>
      <w:r w:rsidRPr="00AC41A6">
        <w:rPr>
          <w:sz w:val="22"/>
          <w:szCs w:val="22"/>
        </w:rPr>
        <w:t xml:space="preserve">Indien (Pune) </w:t>
      </w:r>
    </w:p>
    <w:p w:rsidR="00DF4CE9" w:rsidRPr="00AC41A6" w:rsidRDefault="00DF4CE9" w:rsidP="00DF4CE9">
      <w:pPr>
        <w:ind w:left="4251" w:firstLine="705"/>
        <w:rPr>
          <w:sz w:val="22"/>
          <w:szCs w:val="22"/>
        </w:rPr>
      </w:pPr>
      <w:r w:rsidRPr="00AC41A6">
        <w:rPr>
          <w:sz w:val="22"/>
          <w:szCs w:val="22"/>
        </w:rPr>
        <w:t>Thailand (Bangkok)</w:t>
      </w:r>
    </w:p>
    <w:p w:rsidR="00304332" w:rsidRPr="00DF4CE9" w:rsidRDefault="00DF4CE9" w:rsidP="00DF4CE9">
      <w:pPr>
        <w:ind w:left="4251" w:firstLine="705"/>
        <w:rPr>
          <w:sz w:val="22"/>
          <w:szCs w:val="22"/>
        </w:rPr>
      </w:pPr>
      <w:r w:rsidRPr="00AC41A6">
        <w:rPr>
          <w:sz w:val="22"/>
          <w:szCs w:val="22"/>
        </w:rPr>
        <w:t>Singapur</w:t>
      </w:r>
    </w:p>
    <w:sectPr w:rsidR="00304332" w:rsidRPr="00DF4CE9">
      <w:headerReference w:type="default" r:id="rId16"/>
      <w:footerReference w:type="default" r:id="rId17"/>
      <w:pgSz w:w="11906" w:h="16838" w:code="9"/>
      <w:pgMar w:top="2268" w:right="567" w:bottom="1531"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27DC" w:rsidRDefault="00C527DC">
      <w:r>
        <w:separator/>
      </w:r>
    </w:p>
  </w:endnote>
  <w:endnote w:type="continuationSeparator" w:id="0">
    <w:p w:rsidR="00C527DC" w:rsidRDefault="00C52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rpoA">
    <w:charset w:val="00"/>
    <w:family w:val="auto"/>
    <w:pitch w:val="variable"/>
    <w:sig w:usb0="800000AF" w:usb1="1000204A" w:usb2="00000000" w:usb3="00000000" w:csb0="00000001" w:csb1="00000000"/>
  </w:font>
  <w:font w:name="Frutiger-BoldCn">
    <w:altName w:val="Times New Roman"/>
    <w:panose1 w:val="00000000000000000000"/>
    <w:charset w:val="00"/>
    <w:family w:val="swiss"/>
    <w:notTrueType/>
    <w:pitch w:val="default"/>
    <w:sig w:usb0="00000003" w:usb1="00000000" w:usb2="00000000" w:usb3="00000000" w:csb0="00000001" w:csb1="00000000"/>
  </w:font>
  <w:font w:name="MinionPro-Regular">
    <w:altName w:val="MS Mincho"/>
    <w:panose1 w:val="00000000000000000000"/>
    <w:charset w:val="80"/>
    <w:family w:val="roman"/>
    <w:notTrueType/>
    <w:pitch w:val="default"/>
    <w:sig w:usb0="00000001" w:usb1="08070000" w:usb2="00000010" w:usb3="00000000" w:csb0="00020000" w:csb1="00000000"/>
  </w:font>
  <w:font w:name="Frutiger-Cn">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8" w:space="0" w:color="auto"/>
      </w:tblBorders>
      <w:tblLayout w:type="fixed"/>
      <w:tblCellMar>
        <w:left w:w="70" w:type="dxa"/>
        <w:right w:w="70" w:type="dxa"/>
      </w:tblCellMar>
      <w:tblLook w:val="0000" w:firstRow="0" w:lastRow="0" w:firstColumn="0" w:lastColumn="0" w:noHBand="0" w:noVBand="0"/>
    </w:tblPr>
    <w:tblGrid>
      <w:gridCol w:w="2622"/>
      <w:gridCol w:w="2268"/>
      <w:gridCol w:w="2268"/>
      <w:gridCol w:w="1701"/>
      <w:gridCol w:w="1417"/>
    </w:tblGrid>
    <w:tr w:rsidR="00872DFE">
      <w:trPr>
        <w:cantSplit/>
        <w:trHeight w:hRule="exact" w:val="480"/>
      </w:trPr>
      <w:tc>
        <w:tcPr>
          <w:tcW w:w="2622" w:type="dxa"/>
        </w:tcPr>
        <w:p w:rsidR="00872DFE" w:rsidRDefault="00872DFE">
          <w:pPr>
            <w:pStyle w:val="Fuzeile"/>
            <w:rPr>
              <w:rFonts w:ascii="Arial" w:hAnsi="Arial"/>
            </w:rPr>
          </w:pPr>
        </w:p>
      </w:tc>
      <w:tc>
        <w:tcPr>
          <w:tcW w:w="2268" w:type="dxa"/>
        </w:tcPr>
        <w:p w:rsidR="00872DFE" w:rsidRDefault="00872DFE" w:rsidP="003748B7">
          <w:pPr>
            <w:pStyle w:val="Fuzeile"/>
            <w:rPr>
              <w:rFonts w:ascii="Arial" w:hAnsi="Arial"/>
            </w:rPr>
          </w:pPr>
        </w:p>
      </w:tc>
      <w:tc>
        <w:tcPr>
          <w:tcW w:w="2268" w:type="dxa"/>
        </w:tcPr>
        <w:p w:rsidR="00872DFE" w:rsidRDefault="00872DFE">
          <w:pPr>
            <w:pStyle w:val="Fuzeile"/>
            <w:rPr>
              <w:rFonts w:ascii="Arial" w:hAnsi="Arial"/>
            </w:rPr>
          </w:pPr>
        </w:p>
      </w:tc>
      <w:tc>
        <w:tcPr>
          <w:tcW w:w="1701" w:type="dxa"/>
        </w:tcPr>
        <w:p w:rsidR="00872DFE" w:rsidRDefault="00872DFE">
          <w:pPr>
            <w:pStyle w:val="Fuzeile"/>
            <w:rPr>
              <w:rFonts w:ascii="Arial" w:hAnsi="Arial"/>
            </w:rPr>
          </w:pPr>
        </w:p>
      </w:tc>
      <w:tc>
        <w:tcPr>
          <w:tcW w:w="1417" w:type="dxa"/>
        </w:tcPr>
        <w:p w:rsidR="00872DFE" w:rsidRDefault="00872DFE">
          <w:pPr>
            <w:pStyle w:val="Fuzeile"/>
            <w:jc w:val="right"/>
            <w:rPr>
              <w:rFonts w:ascii="Arial" w:hAnsi="Arial"/>
              <w:sz w:val="12"/>
            </w:rPr>
          </w:pPr>
          <w:r>
            <w:rPr>
              <w:rFonts w:ascii="Arial" w:hAnsi="Arial"/>
              <w:noProof/>
              <w:sz w:val="12"/>
            </w:rPr>
            <w:t>Seite:</w:t>
          </w:r>
        </w:p>
        <w:p w:rsidR="00872DFE" w:rsidRDefault="00872DFE">
          <w:pPr>
            <w:pStyle w:val="Fuzeile"/>
            <w:jc w:val="right"/>
            <w:rPr>
              <w:rFonts w:ascii="Arial" w:hAnsi="Arial"/>
            </w:rPr>
          </w:pPr>
          <w:r>
            <w:rPr>
              <w:rFonts w:ascii="Arial" w:hAnsi="Arial"/>
            </w:rPr>
            <w:fldChar w:fldCharType="begin"/>
          </w:r>
          <w:r>
            <w:rPr>
              <w:rFonts w:ascii="Arial" w:hAnsi="Arial"/>
            </w:rPr>
            <w:instrText>PAGE \* ARABIC</w:instrText>
          </w:r>
          <w:r>
            <w:rPr>
              <w:rFonts w:ascii="Arial" w:hAnsi="Arial"/>
            </w:rPr>
            <w:fldChar w:fldCharType="separate"/>
          </w:r>
          <w:r w:rsidR="00980611">
            <w:rPr>
              <w:rFonts w:ascii="Arial" w:hAnsi="Arial"/>
              <w:noProof/>
            </w:rPr>
            <w:t>1</w:t>
          </w:r>
          <w:r>
            <w:rPr>
              <w:rFonts w:ascii="Arial" w:hAnsi="Arial"/>
            </w:rPr>
            <w:fldChar w:fldCharType="end"/>
          </w:r>
          <w:r>
            <w:rPr>
              <w:rFonts w:ascii="Arial" w:hAnsi="Arial"/>
            </w:rPr>
            <w:t xml:space="preserve"> von </w:t>
          </w:r>
          <w:r>
            <w:rPr>
              <w:rFonts w:ascii="Arial" w:hAnsi="Arial"/>
            </w:rPr>
            <w:fldChar w:fldCharType="begin"/>
          </w:r>
          <w:r>
            <w:rPr>
              <w:rFonts w:ascii="Arial" w:hAnsi="Arial"/>
            </w:rPr>
            <w:instrText xml:space="preserve">NUMPAGES </w:instrText>
          </w:r>
          <w:r>
            <w:rPr>
              <w:rFonts w:ascii="Arial" w:hAnsi="Arial"/>
            </w:rPr>
            <w:fldChar w:fldCharType="separate"/>
          </w:r>
          <w:r w:rsidR="00980611">
            <w:rPr>
              <w:rFonts w:ascii="Arial" w:hAnsi="Arial"/>
              <w:noProof/>
            </w:rPr>
            <w:t>15</w:t>
          </w:r>
          <w:r>
            <w:rPr>
              <w:rFonts w:ascii="Arial" w:hAnsi="Arial"/>
            </w:rPr>
            <w:fldChar w:fldCharType="end"/>
          </w:r>
        </w:p>
      </w:tc>
    </w:tr>
  </w:tbl>
  <w:p w:rsidR="00872DFE" w:rsidRDefault="00872DFE" w:rsidP="002C36EB">
    <w:pPr>
      <w:pStyle w:val="Fuzeile"/>
      <w:rPr>
        <w:rFonts w:ascii="Arial" w:hAnsi="Arial"/>
        <w:sz w:val="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27DC" w:rsidRDefault="00C527DC">
      <w:r>
        <w:separator/>
      </w:r>
    </w:p>
  </w:footnote>
  <w:footnote w:type="continuationSeparator" w:id="0">
    <w:p w:rsidR="00C527DC" w:rsidRDefault="00C527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CellMar>
        <w:left w:w="70" w:type="dxa"/>
        <w:right w:w="70" w:type="dxa"/>
      </w:tblCellMar>
      <w:tblLook w:val="0000" w:firstRow="0" w:lastRow="0" w:firstColumn="0" w:lastColumn="0" w:noHBand="0" w:noVBand="0"/>
    </w:tblPr>
    <w:tblGrid>
      <w:gridCol w:w="8541"/>
      <w:gridCol w:w="1735"/>
    </w:tblGrid>
    <w:tr w:rsidR="00872DFE">
      <w:trPr>
        <w:trHeight w:hRule="exact" w:val="1138"/>
        <w:jc w:val="center"/>
      </w:trPr>
      <w:tc>
        <w:tcPr>
          <w:tcW w:w="8541" w:type="dxa"/>
          <w:tcBorders>
            <w:bottom w:val="single" w:sz="4" w:space="0" w:color="000080"/>
          </w:tcBorders>
          <w:vAlign w:val="bottom"/>
        </w:tcPr>
        <w:p w:rsidR="00872DFE" w:rsidRDefault="00872DFE" w:rsidP="00785640">
          <w:pPr>
            <w:spacing w:after="120"/>
            <w:ind w:left="-34"/>
            <w:rPr>
              <w:sz w:val="28"/>
            </w:rPr>
          </w:pPr>
          <w:r>
            <w:rPr>
              <w:noProof/>
              <w:lang w:eastAsia="zh-CN"/>
            </w:rPr>
            <w:drawing>
              <wp:anchor distT="0" distB="0" distL="114300" distR="114300" simplePos="0" relativeHeight="251660288" behindDoc="0" locked="0" layoutInCell="0" allowOverlap="1" wp14:anchorId="7E50F604" wp14:editId="02FB02C0">
                <wp:simplePos x="0" y="0"/>
                <wp:positionH relativeFrom="column">
                  <wp:posOffset>5760720</wp:posOffset>
                </wp:positionH>
                <wp:positionV relativeFrom="paragraph">
                  <wp:posOffset>4445</wp:posOffset>
                </wp:positionV>
                <wp:extent cx="723900" cy="723900"/>
                <wp:effectExtent l="0" t="0" r="0" b="0"/>
                <wp:wrapNone/>
                <wp:docPr id="2" name="Bild 2" descr="HELLER_4c_300dpi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ER_4c_300dpi Kop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Presseinformation HELLER</w:t>
          </w:r>
        </w:p>
      </w:tc>
      <w:tc>
        <w:tcPr>
          <w:tcW w:w="1735" w:type="dxa"/>
          <w:tcBorders>
            <w:left w:val="nil"/>
          </w:tcBorders>
          <w:vAlign w:val="center"/>
        </w:tcPr>
        <w:p w:rsidR="00872DFE" w:rsidRDefault="00872DFE">
          <w:pPr>
            <w:ind w:right="105"/>
            <w:jc w:val="right"/>
          </w:pPr>
        </w:p>
      </w:tc>
    </w:tr>
  </w:tbl>
  <w:p w:rsidR="00872DFE" w:rsidRDefault="00872DFE">
    <w:pPr>
      <w:pStyle w:val="Kopfzeile"/>
      <w:rPr>
        <w:sz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43DF0"/>
    <w:multiLevelType w:val="hybridMultilevel"/>
    <w:tmpl w:val="9CDE615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16FE436A"/>
    <w:multiLevelType w:val="hybridMultilevel"/>
    <w:tmpl w:val="59E05CC0"/>
    <w:lvl w:ilvl="0" w:tplc="AB7C1E3C">
      <w:start w:val="201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9C84D4A"/>
    <w:multiLevelType w:val="hybridMultilevel"/>
    <w:tmpl w:val="3E9AECB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F943171"/>
    <w:multiLevelType w:val="hybridMultilevel"/>
    <w:tmpl w:val="FAAEA9A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5C5231D"/>
    <w:multiLevelType w:val="hybridMultilevel"/>
    <w:tmpl w:val="6D1EAB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nsid w:val="3050192E"/>
    <w:multiLevelType w:val="hybridMultilevel"/>
    <w:tmpl w:val="67BE3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4D51CE6"/>
    <w:multiLevelType w:val="multilevel"/>
    <w:tmpl w:val="3168B5B4"/>
    <w:lvl w:ilvl="0">
      <w:start w:val="1"/>
      <w:numFmt w:val="decimal"/>
      <w:lvlText w:val="%1."/>
      <w:lvlJc w:val="left"/>
      <w:pPr>
        <w:tabs>
          <w:tab w:val="num" w:pos="1134"/>
        </w:tabs>
        <w:ind w:left="1134" w:hanging="1134"/>
      </w:pPr>
      <w:rPr>
        <w:rFonts w:ascii="Verdana" w:hAnsi="Verdana" w:hint="default"/>
        <w:b/>
        <w:i w:val="0"/>
        <w:sz w:val="28"/>
      </w:rPr>
    </w:lvl>
    <w:lvl w:ilvl="1">
      <w:start w:val="1"/>
      <w:numFmt w:val="decimal"/>
      <w:pStyle w:val="berschrift2"/>
      <w:lvlText w:val="%1.%2."/>
      <w:lvlJc w:val="left"/>
      <w:pPr>
        <w:tabs>
          <w:tab w:val="num" w:pos="1134"/>
        </w:tabs>
        <w:ind w:left="1134" w:hanging="1134"/>
      </w:pPr>
      <w:rPr>
        <w:rFonts w:ascii="Verdana" w:hAnsi="Verdana" w:hint="default"/>
        <w:b/>
        <w:i w:val="0"/>
        <w:sz w:val="24"/>
      </w:rPr>
    </w:lvl>
    <w:lvl w:ilvl="2">
      <w:start w:val="1"/>
      <w:numFmt w:val="decimal"/>
      <w:pStyle w:val="berschrift3"/>
      <w:lvlText w:val="%1.%2.%3."/>
      <w:lvlJc w:val="left"/>
      <w:pPr>
        <w:tabs>
          <w:tab w:val="num" w:pos="1418"/>
        </w:tabs>
        <w:ind w:left="1418" w:hanging="1418"/>
      </w:pPr>
      <w:rPr>
        <w:rFonts w:ascii="Verdana" w:hAnsi="Verdana" w:hint="default"/>
        <w:b/>
        <w:i w:val="0"/>
        <w:sz w:val="22"/>
      </w:rPr>
    </w:lvl>
    <w:lvl w:ilvl="3">
      <w:start w:val="1"/>
      <w:numFmt w:val="decimal"/>
      <w:pStyle w:val="berschrift4"/>
      <w:lvlText w:val="%1.%2.%3.%4."/>
      <w:lvlJc w:val="left"/>
      <w:pPr>
        <w:tabs>
          <w:tab w:val="num" w:pos="1418"/>
        </w:tabs>
        <w:ind w:left="1418" w:hanging="1418"/>
      </w:pPr>
      <w:rPr>
        <w:rFonts w:ascii="Verdana" w:hAnsi="Verdana" w:hint="default"/>
        <w:b/>
        <w:i w:val="0"/>
        <w:sz w:val="20"/>
      </w:rPr>
    </w:lvl>
    <w:lvl w:ilvl="4">
      <w:start w:val="1"/>
      <w:numFmt w:val="decimal"/>
      <w:pStyle w:val="berschrift5"/>
      <w:lvlText w:val="%1.%2.%3.%4.%5."/>
      <w:lvlJc w:val="left"/>
      <w:pPr>
        <w:tabs>
          <w:tab w:val="num" w:pos="1418"/>
        </w:tabs>
        <w:ind w:left="1418" w:hanging="1418"/>
      </w:pPr>
      <w:rPr>
        <w:rFonts w:ascii="Verdana" w:hAnsi="Verdana" w:hint="default"/>
        <w:b/>
        <w:i w:val="0"/>
        <w:sz w:val="20"/>
      </w:rPr>
    </w:lvl>
    <w:lvl w:ilvl="5">
      <w:start w:val="1"/>
      <w:numFmt w:val="decimal"/>
      <w:pStyle w:val="berschrift6"/>
      <w:lvlText w:val="%1.%2.%3.%4.%5.%6."/>
      <w:lvlJc w:val="left"/>
      <w:pPr>
        <w:tabs>
          <w:tab w:val="num" w:pos="1800"/>
        </w:tabs>
        <w:ind w:left="1418" w:hanging="1418"/>
      </w:pPr>
      <w:rPr>
        <w:rFonts w:ascii="Verdana" w:hAnsi="Verdana" w:hint="default"/>
        <w:b/>
        <w:i w:val="0"/>
        <w:sz w:val="20"/>
      </w:rPr>
    </w:lvl>
    <w:lvl w:ilvl="6">
      <w:start w:val="1"/>
      <w:numFmt w:val="decimal"/>
      <w:lvlText w:val="%1.%2.%3.%4.%5.%6.%7."/>
      <w:lvlJc w:val="left"/>
      <w:pPr>
        <w:tabs>
          <w:tab w:val="num" w:pos="1800"/>
        </w:tabs>
        <w:ind w:left="1418" w:hanging="1418"/>
      </w:pPr>
      <w:rPr>
        <w:rFonts w:ascii="Verdana" w:hAnsi="Verdana" w:hint="default"/>
        <w:b/>
        <w:i w:val="0"/>
        <w:sz w:val="20"/>
      </w:rPr>
    </w:lvl>
    <w:lvl w:ilvl="7">
      <w:start w:val="1"/>
      <w:numFmt w:val="decimal"/>
      <w:lvlText w:val="%1.%2.%3.%4.%5.%6.%7.%8."/>
      <w:lvlJc w:val="left"/>
      <w:pPr>
        <w:tabs>
          <w:tab w:val="num" w:pos="2160"/>
        </w:tabs>
        <w:ind w:left="1418" w:hanging="1418"/>
      </w:pPr>
      <w:rPr>
        <w:rFonts w:ascii="Verdana" w:hAnsi="Verdana" w:hint="default"/>
        <w:b/>
        <w:i w:val="0"/>
        <w:sz w:val="20"/>
      </w:rPr>
    </w:lvl>
    <w:lvl w:ilvl="8">
      <w:start w:val="1"/>
      <w:numFmt w:val="decimal"/>
      <w:pStyle w:val="berschrift9"/>
      <w:lvlText w:val="%1.%2.%3.%4.%5.%6.%7.%8.%9."/>
      <w:lvlJc w:val="left"/>
      <w:pPr>
        <w:tabs>
          <w:tab w:val="num" w:pos="2520"/>
        </w:tabs>
        <w:ind w:left="1418" w:hanging="1418"/>
      </w:pPr>
      <w:rPr>
        <w:rFonts w:ascii="Verdana" w:hAnsi="Verdana" w:hint="default"/>
        <w:b/>
        <w:i w:val="0"/>
        <w:sz w:val="20"/>
      </w:rPr>
    </w:lvl>
  </w:abstractNum>
  <w:abstractNum w:abstractNumId="7">
    <w:nsid w:val="46E041F3"/>
    <w:multiLevelType w:val="hybridMultilevel"/>
    <w:tmpl w:val="809C6DB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312312F"/>
    <w:multiLevelType w:val="hybridMultilevel"/>
    <w:tmpl w:val="10389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8"/>
  </w:num>
  <w:num w:numId="3">
    <w:abstractNumId w:val="7"/>
  </w:num>
  <w:num w:numId="4">
    <w:abstractNumId w:val="0"/>
  </w:num>
  <w:num w:numId="5">
    <w:abstractNumId w:val="3"/>
  </w:num>
  <w:num w:numId="6">
    <w:abstractNumId w:val="5"/>
  </w:num>
  <w:num w:numId="7">
    <w:abstractNumId w:val="2"/>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D25"/>
    <w:rsid w:val="00002157"/>
    <w:rsid w:val="000055DA"/>
    <w:rsid w:val="00011C5D"/>
    <w:rsid w:val="00053409"/>
    <w:rsid w:val="0006125A"/>
    <w:rsid w:val="00072F9F"/>
    <w:rsid w:val="000801A2"/>
    <w:rsid w:val="000821F0"/>
    <w:rsid w:val="000869EB"/>
    <w:rsid w:val="00086D25"/>
    <w:rsid w:val="00092ED3"/>
    <w:rsid w:val="000B764A"/>
    <w:rsid w:val="000C5ED9"/>
    <w:rsid w:val="000D3D8B"/>
    <w:rsid w:val="00106A7F"/>
    <w:rsid w:val="0012069D"/>
    <w:rsid w:val="00122D6F"/>
    <w:rsid w:val="00162642"/>
    <w:rsid w:val="00163957"/>
    <w:rsid w:val="00170185"/>
    <w:rsid w:val="00185CFB"/>
    <w:rsid w:val="00192F6E"/>
    <w:rsid w:val="001A0847"/>
    <w:rsid w:val="001A6968"/>
    <w:rsid w:val="001B6F82"/>
    <w:rsid w:val="001C23F5"/>
    <w:rsid w:val="001C511E"/>
    <w:rsid w:val="001C76FA"/>
    <w:rsid w:val="001D64B1"/>
    <w:rsid w:val="0021514B"/>
    <w:rsid w:val="00217763"/>
    <w:rsid w:val="0022499B"/>
    <w:rsid w:val="002512A9"/>
    <w:rsid w:val="00251D42"/>
    <w:rsid w:val="00251F90"/>
    <w:rsid w:val="0026509C"/>
    <w:rsid w:val="002764ED"/>
    <w:rsid w:val="002B0DCB"/>
    <w:rsid w:val="002C36EB"/>
    <w:rsid w:val="002C56B7"/>
    <w:rsid w:val="002D1C72"/>
    <w:rsid w:val="002D6822"/>
    <w:rsid w:val="002F5CEA"/>
    <w:rsid w:val="00304332"/>
    <w:rsid w:val="00306A9C"/>
    <w:rsid w:val="00314ABB"/>
    <w:rsid w:val="003255DD"/>
    <w:rsid w:val="003748B7"/>
    <w:rsid w:val="0038302B"/>
    <w:rsid w:val="003843A8"/>
    <w:rsid w:val="00392127"/>
    <w:rsid w:val="003924F7"/>
    <w:rsid w:val="00394B62"/>
    <w:rsid w:val="00396613"/>
    <w:rsid w:val="003969CC"/>
    <w:rsid w:val="003A4BBF"/>
    <w:rsid w:val="003A572F"/>
    <w:rsid w:val="003A6740"/>
    <w:rsid w:val="003B6C97"/>
    <w:rsid w:val="003C4697"/>
    <w:rsid w:val="003E470C"/>
    <w:rsid w:val="004076F1"/>
    <w:rsid w:val="0041178D"/>
    <w:rsid w:val="00422D50"/>
    <w:rsid w:val="00427EC1"/>
    <w:rsid w:val="004324D0"/>
    <w:rsid w:val="004568CA"/>
    <w:rsid w:val="00474BCE"/>
    <w:rsid w:val="00487632"/>
    <w:rsid w:val="00496970"/>
    <w:rsid w:val="004A350E"/>
    <w:rsid w:val="004B35B6"/>
    <w:rsid w:val="004C2D8F"/>
    <w:rsid w:val="004C4721"/>
    <w:rsid w:val="004D7DEE"/>
    <w:rsid w:val="004E7254"/>
    <w:rsid w:val="005068CE"/>
    <w:rsid w:val="00514729"/>
    <w:rsid w:val="00515FAD"/>
    <w:rsid w:val="00554054"/>
    <w:rsid w:val="0056225F"/>
    <w:rsid w:val="00572DEC"/>
    <w:rsid w:val="00573EB6"/>
    <w:rsid w:val="00581211"/>
    <w:rsid w:val="00585294"/>
    <w:rsid w:val="00587F5A"/>
    <w:rsid w:val="00590C5E"/>
    <w:rsid w:val="005B17EE"/>
    <w:rsid w:val="005B2EAA"/>
    <w:rsid w:val="005B4840"/>
    <w:rsid w:val="005C2D72"/>
    <w:rsid w:val="005C72CB"/>
    <w:rsid w:val="005E3F9A"/>
    <w:rsid w:val="0060002A"/>
    <w:rsid w:val="00604D06"/>
    <w:rsid w:val="006159C2"/>
    <w:rsid w:val="0062582C"/>
    <w:rsid w:val="0064156A"/>
    <w:rsid w:val="006528EA"/>
    <w:rsid w:val="00667412"/>
    <w:rsid w:val="00675F9E"/>
    <w:rsid w:val="00683B57"/>
    <w:rsid w:val="00685BC4"/>
    <w:rsid w:val="006864FB"/>
    <w:rsid w:val="006B3A5C"/>
    <w:rsid w:val="006C2B27"/>
    <w:rsid w:val="006E070E"/>
    <w:rsid w:val="006E327B"/>
    <w:rsid w:val="006E48F5"/>
    <w:rsid w:val="006F1110"/>
    <w:rsid w:val="007003E8"/>
    <w:rsid w:val="00705D14"/>
    <w:rsid w:val="00714066"/>
    <w:rsid w:val="00731B92"/>
    <w:rsid w:val="0074242A"/>
    <w:rsid w:val="00742592"/>
    <w:rsid w:val="00744F0B"/>
    <w:rsid w:val="00746525"/>
    <w:rsid w:val="00771029"/>
    <w:rsid w:val="00785640"/>
    <w:rsid w:val="0079612D"/>
    <w:rsid w:val="007A0219"/>
    <w:rsid w:val="007A633F"/>
    <w:rsid w:val="007B4B34"/>
    <w:rsid w:val="007C042D"/>
    <w:rsid w:val="007C0489"/>
    <w:rsid w:val="007C40D8"/>
    <w:rsid w:val="007C7333"/>
    <w:rsid w:val="007D0A28"/>
    <w:rsid w:val="007F5D2E"/>
    <w:rsid w:val="007F7912"/>
    <w:rsid w:val="008021D4"/>
    <w:rsid w:val="00805512"/>
    <w:rsid w:val="00805C94"/>
    <w:rsid w:val="00811086"/>
    <w:rsid w:val="00822DD3"/>
    <w:rsid w:val="0082681A"/>
    <w:rsid w:val="0082741A"/>
    <w:rsid w:val="00840368"/>
    <w:rsid w:val="00846575"/>
    <w:rsid w:val="008478A0"/>
    <w:rsid w:val="00872DFE"/>
    <w:rsid w:val="008A125B"/>
    <w:rsid w:val="008A68CC"/>
    <w:rsid w:val="008C1194"/>
    <w:rsid w:val="008D0334"/>
    <w:rsid w:val="008D1E16"/>
    <w:rsid w:val="008E37DC"/>
    <w:rsid w:val="008E3AF6"/>
    <w:rsid w:val="008E3E43"/>
    <w:rsid w:val="008F7CE2"/>
    <w:rsid w:val="009108B5"/>
    <w:rsid w:val="00911EBF"/>
    <w:rsid w:val="009138D7"/>
    <w:rsid w:val="00924736"/>
    <w:rsid w:val="00934124"/>
    <w:rsid w:val="009369B3"/>
    <w:rsid w:val="0095116E"/>
    <w:rsid w:val="00961A85"/>
    <w:rsid w:val="00980611"/>
    <w:rsid w:val="00986A5B"/>
    <w:rsid w:val="009979F3"/>
    <w:rsid w:val="009A4633"/>
    <w:rsid w:val="009B4995"/>
    <w:rsid w:val="009D24D1"/>
    <w:rsid w:val="009D7041"/>
    <w:rsid w:val="009E4535"/>
    <w:rsid w:val="00A03311"/>
    <w:rsid w:val="00A30911"/>
    <w:rsid w:val="00A32979"/>
    <w:rsid w:val="00A346D8"/>
    <w:rsid w:val="00A35F2E"/>
    <w:rsid w:val="00A56DE7"/>
    <w:rsid w:val="00A634C1"/>
    <w:rsid w:val="00A76393"/>
    <w:rsid w:val="00AA33F1"/>
    <w:rsid w:val="00AA5378"/>
    <w:rsid w:val="00AB3B4F"/>
    <w:rsid w:val="00AB4969"/>
    <w:rsid w:val="00AB6D6C"/>
    <w:rsid w:val="00AC0E4E"/>
    <w:rsid w:val="00AD0C91"/>
    <w:rsid w:val="00AD6C66"/>
    <w:rsid w:val="00AD7724"/>
    <w:rsid w:val="00AE7E56"/>
    <w:rsid w:val="00B1329D"/>
    <w:rsid w:val="00B24181"/>
    <w:rsid w:val="00B35522"/>
    <w:rsid w:val="00B466B0"/>
    <w:rsid w:val="00B51E91"/>
    <w:rsid w:val="00B5324D"/>
    <w:rsid w:val="00B566C8"/>
    <w:rsid w:val="00B6229D"/>
    <w:rsid w:val="00B814C9"/>
    <w:rsid w:val="00B971FB"/>
    <w:rsid w:val="00BA1E81"/>
    <w:rsid w:val="00BC3072"/>
    <w:rsid w:val="00BC3A71"/>
    <w:rsid w:val="00BC63BE"/>
    <w:rsid w:val="00BD15B0"/>
    <w:rsid w:val="00BD1CA3"/>
    <w:rsid w:val="00BD48DF"/>
    <w:rsid w:val="00BD4F0E"/>
    <w:rsid w:val="00BE3EC0"/>
    <w:rsid w:val="00BE769A"/>
    <w:rsid w:val="00BF193E"/>
    <w:rsid w:val="00BF458B"/>
    <w:rsid w:val="00C31BE0"/>
    <w:rsid w:val="00C34B50"/>
    <w:rsid w:val="00C35C38"/>
    <w:rsid w:val="00C46F40"/>
    <w:rsid w:val="00C5034C"/>
    <w:rsid w:val="00C527DC"/>
    <w:rsid w:val="00C71B09"/>
    <w:rsid w:val="00C76D4F"/>
    <w:rsid w:val="00C85857"/>
    <w:rsid w:val="00CD0D24"/>
    <w:rsid w:val="00D0212B"/>
    <w:rsid w:val="00D355F1"/>
    <w:rsid w:val="00D37379"/>
    <w:rsid w:val="00D4059B"/>
    <w:rsid w:val="00D550BD"/>
    <w:rsid w:val="00D65F2B"/>
    <w:rsid w:val="00D73642"/>
    <w:rsid w:val="00DA4979"/>
    <w:rsid w:val="00DA7845"/>
    <w:rsid w:val="00DB33BE"/>
    <w:rsid w:val="00DB67C2"/>
    <w:rsid w:val="00DC2C23"/>
    <w:rsid w:val="00DC581C"/>
    <w:rsid w:val="00DF1C2E"/>
    <w:rsid w:val="00DF284F"/>
    <w:rsid w:val="00DF4CE9"/>
    <w:rsid w:val="00E0188F"/>
    <w:rsid w:val="00E01D4E"/>
    <w:rsid w:val="00E1535D"/>
    <w:rsid w:val="00E3134D"/>
    <w:rsid w:val="00E32869"/>
    <w:rsid w:val="00E37385"/>
    <w:rsid w:val="00E46673"/>
    <w:rsid w:val="00E659DD"/>
    <w:rsid w:val="00E81569"/>
    <w:rsid w:val="00E85167"/>
    <w:rsid w:val="00EB0447"/>
    <w:rsid w:val="00EB0F00"/>
    <w:rsid w:val="00EF3E58"/>
    <w:rsid w:val="00F31374"/>
    <w:rsid w:val="00F4010C"/>
    <w:rsid w:val="00F41707"/>
    <w:rsid w:val="00F505EE"/>
    <w:rsid w:val="00F530F9"/>
    <w:rsid w:val="00F732DE"/>
    <w:rsid w:val="00F7594C"/>
    <w:rsid w:val="00FA49F9"/>
    <w:rsid w:val="00FB1D49"/>
    <w:rsid w:val="00FC7E4C"/>
    <w:rsid w:val="00FD4890"/>
    <w:rsid w:val="00FD6F19"/>
    <w:rsid w:val="00FE6A2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86D25"/>
    <w:pPr>
      <w:spacing w:after="0" w:line="240" w:lineRule="auto"/>
    </w:pPr>
    <w:rPr>
      <w:rFonts w:ascii="Arial" w:eastAsia="Times New Roman" w:hAnsi="Arial" w:cs="Times New Roman"/>
      <w:sz w:val="20"/>
      <w:szCs w:val="20"/>
      <w:lang w:eastAsia="de-DE"/>
    </w:rPr>
  </w:style>
  <w:style w:type="paragraph" w:styleId="berschrift1">
    <w:name w:val="heading 1"/>
    <w:basedOn w:val="Standard"/>
    <w:next w:val="Standard"/>
    <w:link w:val="berschrift1Zchn"/>
    <w:uiPriority w:val="9"/>
    <w:qFormat/>
    <w:rsid w:val="003748B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berschrift1"/>
    <w:next w:val="Standard"/>
    <w:link w:val="berschrift2Zchn"/>
    <w:qFormat/>
    <w:rsid w:val="003748B7"/>
    <w:pPr>
      <w:keepNext w:val="0"/>
      <w:keepLines w:val="0"/>
      <w:numPr>
        <w:ilvl w:val="1"/>
        <w:numId w:val="1"/>
      </w:numPr>
      <w:spacing w:before="0" w:after="100" w:afterAutospacing="1" w:line="360" w:lineRule="auto"/>
      <w:outlineLvl w:val="1"/>
    </w:pPr>
    <w:rPr>
      <w:rFonts w:ascii="Arial" w:eastAsia="Times New Roman" w:hAnsi="Arial" w:cs="Times New Roman"/>
      <w:bCs w:val="0"/>
      <w:color w:val="auto"/>
      <w:sz w:val="24"/>
    </w:rPr>
  </w:style>
  <w:style w:type="paragraph" w:styleId="berschrift3">
    <w:name w:val="heading 3"/>
    <w:basedOn w:val="berschrift2"/>
    <w:next w:val="Standard"/>
    <w:link w:val="berschrift3Zchn"/>
    <w:autoRedefine/>
    <w:qFormat/>
    <w:rsid w:val="003748B7"/>
    <w:pPr>
      <w:numPr>
        <w:ilvl w:val="2"/>
      </w:numPr>
      <w:tabs>
        <w:tab w:val="clear" w:pos="1418"/>
        <w:tab w:val="num" w:pos="1701"/>
      </w:tabs>
      <w:ind w:left="1701" w:hanging="1701"/>
      <w:outlineLvl w:val="2"/>
    </w:pPr>
    <w:rPr>
      <w:sz w:val="22"/>
    </w:rPr>
  </w:style>
  <w:style w:type="paragraph" w:styleId="berschrift4">
    <w:name w:val="heading 4"/>
    <w:basedOn w:val="berschrift3"/>
    <w:next w:val="Standard"/>
    <w:link w:val="berschrift4Zchn"/>
    <w:autoRedefine/>
    <w:qFormat/>
    <w:rsid w:val="003748B7"/>
    <w:pPr>
      <w:numPr>
        <w:ilvl w:val="3"/>
      </w:numPr>
      <w:tabs>
        <w:tab w:val="clear" w:pos="1418"/>
        <w:tab w:val="num" w:pos="1701"/>
      </w:tabs>
      <w:ind w:left="1701" w:hanging="1701"/>
      <w:outlineLvl w:val="3"/>
    </w:pPr>
  </w:style>
  <w:style w:type="paragraph" w:styleId="berschrift5">
    <w:name w:val="heading 5"/>
    <w:basedOn w:val="berschrift4"/>
    <w:next w:val="Standard"/>
    <w:link w:val="berschrift5Zchn"/>
    <w:autoRedefine/>
    <w:qFormat/>
    <w:rsid w:val="003748B7"/>
    <w:pPr>
      <w:numPr>
        <w:ilvl w:val="4"/>
      </w:numPr>
      <w:tabs>
        <w:tab w:val="clear" w:pos="1418"/>
        <w:tab w:val="num" w:pos="1701"/>
      </w:tabs>
      <w:ind w:left="1701" w:hanging="1701"/>
      <w:outlineLvl w:val="4"/>
    </w:pPr>
    <w:rPr>
      <w:sz w:val="20"/>
    </w:rPr>
  </w:style>
  <w:style w:type="paragraph" w:styleId="berschrift6">
    <w:name w:val="heading 6"/>
    <w:basedOn w:val="berschrift5"/>
    <w:next w:val="Standard"/>
    <w:link w:val="berschrift6Zchn"/>
    <w:autoRedefine/>
    <w:qFormat/>
    <w:rsid w:val="003748B7"/>
    <w:pPr>
      <w:numPr>
        <w:ilvl w:val="5"/>
      </w:numPr>
      <w:tabs>
        <w:tab w:val="clear" w:pos="1800"/>
        <w:tab w:val="left" w:pos="2268"/>
      </w:tabs>
      <w:ind w:left="2268" w:hanging="2268"/>
      <w:outlineLvl w:val="5"/>
    </w:pPr>
    <w:rPr>
      <w:bCs/>
      <w:szCs w:val="22"/>
    </w:rPr>
  </w:style>
  <w:style w:type="paragraph" w:styleId="berschrift7">
    <w:name w:val="heading 7"/>
    <w:basedOn w:val="berschrift6"/>
    <w:next w:val="Standard"/>
    <w:link w:val="berschrift7Zchn"/>
    <w:autoRedefine/>
    <w:qFormat/>
    <w:rsid w:val="003748B7"/>
    <w:pPr>
      <w:numPr>
        <w:ilvl w:val="0"/>
        <w:numId w:val="0"/>
      </w:numPr>
      <w:tabs>
        <w:tab w:val="clear" w:pos="2268"/>
      </w:tabs>
      <w:spacing w:after="0" w:afterAutospacing="0" w:line="240" w:lineRule="auto"/>
      <w:ind w:left="2268" w:hanging="2268"/>
      <w:outlineLvl w:val="6"/>
    </w:pPr>
    <w:rPr>
      <w:b w:val="0"/>
      <w:bCs w:val="0"/>
      <w:szCs w:val="24"/>
    </w:rPr>
  </w:style>
  <w:style w:type="paragraph" w:styleId="berschrift8">
    <w:name w:val="heading 8"/>
    <w:basedOn w:val="Standard"/>
    <w:next w:val="Standard"/>
    <w:link w:val="berschrift8Zchn"/>
    <w:uiPriority w:val="9"/>
    <w:semiHidden/>
    <w:unhideWhenUsed/>
    <w:qFormat/>
    <w:rsid w:val="003748B7"/>
    <w:pPr>
      <w:keepNext/>
      <w:keepLines/>
      <w:spacing w:before="200"/>
      <w:outlineLvl w:val="7"/>
    </w:pPr>
    <w:rPr>
      <w:rFonts w:asciiTheme="majorHAnsi" w:eastAsiaTheme="majorEastAsia" w:hAnsiTheme="majorHAnsi" w:cstheme="majorBidi"/>
      <w:color w:val="404040" w:themeColor="text1" w:themeTint="BF"/>
    </w:rPr>
  </w:style>
  <w:style w:type="paragraph" w:styleId="berschrift9">
    <w:name w:val="heading 9"/>
    <w:basedOn w:val="berschrift8"/>
    <w:next w:val="Standard"/>
    <w:link w:val="berschrift9Zchn"/>
    <w:autoRedefine/>
    <w:qFormat/>
    <w:rsid w:val="003748B7"/>
    <w:pPr>
      <w:keepNext w:val="0"/>
      <w:keepLines w:val="0"/>
      <w:numPr>
        <w:ilvl w:val="8"/>
        <w:numId w:val="1"/>
      </w:numPr>
      <w:tabs>
        <w:tab w:val="clear" w:pos="2520"/>
        <w:tab w:val="num" w:pos="2268"/>
      </w:tabs>
      <w:spacing w:before="100" w:beforeAutospacing="1" w:line="360" w:lineRule="auto"/>
      <w:ind w:left="2268" w:hanging="2268"/>
      <w:outlineLvl w:val="8"/>
    </w:pPr>
    <w:rPr>
      <w:rFonts w:ascii="Arial" w:eastAsia="Times New Roman" w:hAnsi="Arial" w:cs="Arial"/>
      <w:bCs/>
      <w:iCs/>
      <w:color w:val="auto"/>
      <w:sz w:val="28"/>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rsid w:val="00086D25"/>
    <w:pPr>
      <w:tabs>
        <w:tab w:val="center" w:pos="4536"/>
        <w:tab w:val="right" w:pos="9072"/>
      </w:tabs>
      <w:jc w:val="both"/>
    </w:pPr>
    <w:rPr>
      <w:rFonts w:ascii="Verdana" w:hAnsi="Verdana"/>
      <w:sz w:val="16"/>
    </w:rPr>
  </w:style>
  <w:style w:type="character" w:customStyle="1" w:styleId="FuzeileZchn">
    <w:name w:val="Fußzeile Zchn"/>
    <w:basedOn w:val="Absatz-Standardschriftart"/>
    <w:link w:val="Fuzeile"/>
    <w:rsid w:val="00086D25"/>
    <w:rPr>
      <w:rFonts w:ascii="Verdana" w:eastAsia="Times New Roman" w:hAnsi="Verdana" w:cs="Times New Roman"/>
      <w:sz w:val="16"/>
      <w:szCs w:val="20"/>
      <w:lang w:eastAsia="de-DE"/>
    </w:rPr>
  </w:style>
  <w:style w:type="paragraph" w:styleId="Kopfzeile">
    <w:name w:val="header"/>
    <w:basedOn w:val="Standard"/>
    <w:link w:val="KopfzeileZchn"/>
    <w:rsid w:val="00086D25"/>
    <w:pPr>
      <w:tabs>
        <w:tab w:val="center" w:pos="4536"/>
        <w:tab w:val="right" w:pos="9072"/>
      </w:tabs>
    </w:pPr>
  </w:style>
  <w:style w:type="character" w:customStyle="1" w:styleId="KopfzeileZchn">
    <w:name w:val="Kopfzeile Zchn"/>
    <w:basedOn w:val="Absatz-Standardschriftart"/>
    <w:link w:val="Kopfzeile"/>
    <w:rsid w:val="00086D25"/>
    <w:rPr>
      <w:rFonts w:ascii="Arial" w:eastAsia="Times New Roman" w:hAnsi="Arial" w:cs="Times New Roman"/>
      <w:sz w:val="20"/>
      <w:szCs w:val="20"/>
      <w:lang w:eastAsia="de-DE"/>
    </w:rPr>
  </w:style>
  <w:style w:type="paragraph" w:styleId="KeinLeerraum">
    <w:name w:val="No Spacing"/>
    <w:uiPriority w:val="1"/>
    <w:qFormat/>
    <w:rsid w:val="00086D25"/>
    <w:pPr>
      <w:spacing w:after="0" w:line="240" w:lineRule="auto"/>
    </w:pPr>
  </w:style>
  <w:style w:type="character" w:customStyle="1" w:styleId="apple-converted-space">
    <w:name w:val="apple-converted-space"/>
    <w:basedOn w:val="Absatz-Standardschriftart"/>
    <w:rsid w:val="00086D25"/>
  </w:style>
  <w:style w:type="character" w:styleId="Kommentarzeichen">
    <w:name w:val="annotation reference"/>
    <w:basedOn w:val="Absatz-Standardschriftart"/>
    <w:uiPriority w:val="99"/>
    <w:semiHidden/>
    <w:unhideWhenUsed/>
    <w:rsid w:val="00086D25"/>
    <w:rPr>
      <w:sz w:val="16"/>
      <w:szCs w:val="16"/>
    </w:rPr>
  </w:style>
  <w:style w:type="paragraph" w:styleId="Kommentartext">
    <w:name w:val="annotation text"/>
    <w:basedOn w:val="Standard"/>
    <w:link w:val="KommentartextZchn"/>
    <w:uiPriority w:val="99"/>
    <w:semiHidden/>
    <w:unhideWhenUsed/>
    <w:rsid w:val="00086D25"/>
  </w:style>
  <w:style w:type="character" w:customStyle="1" w:styleId="KommentartextZchn">
    <w:name w:val="Kommentartext Zchn"/>
    <w:basedOn w:val="Absatz-Standardschriftart"/>
    <w:link w:val="Kommentartext"/>
    <w:uiPriority w:val="99"/>
    <w:semiHidden/>
    <w:rsid w:val="00086D25"/>
    <w:rPr>
      <w:rFonts w:ascii="Arial" w:eastAsia="Times New Roman" w:hAnsi="Arial" w:cs="Times New Roman"/>
      <w:sz w:val="20"/>
      <w:szCs w:val="20"/>
      <w:lang w:eastAsia="de-DE"/>
    </w:rPr>
  </w:style>
  <w:style w:type="paragraph" w:styleId="Sprechblasentext">
    <w:name w:val="Balloon Text"/>
    <w:basedOn w:val="Standard"/>
    <w:link w:val="SprechblasentextZchn"/>
    <w:uiPriority w:val="99"/>
    <w:semiHidden/>
    <w:unhideWhenUsed/>
    <w:rsid w:val="00086D2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86D25"/>
    <w:rPr>
      <w:rFonts w:ascii="Tahoma" w:eastAsia="Times New Roman" w:hAnsi="Tahoma" w:cs="Tahoma"/>
      <w:sz w:val="16"/>
      <w:szCs w:val="16"/>
      <w:lang w:eastAsia="de-DE"/>
    </w:rPr>
  </w:style>
  <w:style w:type="character" w:customStyle="1" w:styleId="berschrift2Zchn">
    <w:name w:val="Überschrift 2 Zchn"/>
    <w:basedOn w:val="Absatz-Standardschriftart"/>
    <w:link w:val="berschrift2"/>
    <w:rsid w:val="003748B7"/>
    <w:rPr>
      <w:rFonts w:ascii="Arial" w:eastAsia="Times New Roman" w:hAnsi="Arial" w:cs="Times New Roman"/>
      <w:b/>
      <w:sz w:val="24"/>
      <w:szCs w:val="28"/>
      <w:lang w:eastAsia="de-DE"/>
    </w:rPr>
  </w:style>
  <w:style w:type="character" w:customStyle="1" w:styleId="berschrift3Zchn">
    <w:name w:val="Überschrift 3 Zchn"/>
    <w:basedOn w:val="Absatz-Standardschriftart"/>
    <w:link w:val="berschrift3"/>
    <w:rsid w:val="003748B7"/>
    <w:rPr>
      <w:rFonts w:ascii="Arial" w:eastAsia="Times New Roman" w:hAnsi="Arial" w:cs="Times New Roman"/>
      <w:b/>
      <w:szCs w:val="28"/>
      <w:lang w:eastAsia="de-DE"/>
    </w:rPr>
  </w:style>
  <w:style w:type="character" w:customStyle="1" w:styleId="berschrift4Zchn">
    <w:name w:val="Überschrift 4 Zchn"/>
    <w:basedOn w:val="Absatz-Standardschriftart"/>
    <w:link w:val="berschrift4"/>
    <w:rsid w:val="003748B7"/>
    <w:rPr>
      <w:rFonts w:ascii="Arial" w:eastAsia="Times New Roman" w:hAnsi="Arial" w:cs="Times New Roman"/>
      <w:b/>
      <w:szCs w:val="28"/>
      <w:lang w:eastAsia="de-DE"/>
    </w:rPr>
  </w:style>
  <w:style w:type="character" w:customStyle="1" w:styleId="berschrift5Zchn">
    <w:name w:val="Überschrift 5 Zchn"/>
    <w:basedOn w:val="Absatz-Standardschriftart"/>
    <w:link w:val="berschrift5"/>
    <w:rsid w:val="003748B7"/>
    <w:rPr>
      <w:rFonts w:ascii="Arial" w:eastAsia="Times New Roman" w:hAnsi="Arial" w:cs="Times New Roman"/>
      <w:b/>
      <w:sz w:val="20"/>
      <w:szCs w:val="28"/>
      <w:lang w:eastAsia="de-DE"/>
    </w:rPr>
  </w:style>
  <w:style w:type="character" w:customStyle="1" w:styleId="berschrift6Zchn">
    <w:name w:val="Überschrift 6 Zchn"/>
    <w:basedOn w:val="Absatz-Standardschriftart"/>
    <w:link w:val="berschrift6"/>
    <w:rsid w:val="003748B7"/>
    <w:rPr>
      <w:rFonts w:ascii="Arial" w:eastAsia="Times New Roman" w:hAnsi="Arial" w:cs="Times New Roman"/>
      <w:b/>
      <w:bCs/>
      <w:sz w:val="20"/>
      <w:lang w:eastAsia="de-DE"/>
    </w:rPr>
  </w:style>
  <w:style w:type="character" w:customStyle="1" w:styleId="berschrift7Zchn">
    <w:name w:val="Überschrift 7 Zchn"/>
    <w:basedOn w:val="Absatz-Standardschriftart"/>
    <w:link w:val="berschrift7"/>
    <w:rsid w:val="003748B7"/>
    <w:rPr>
      <w:rFonts w:ascii="Arial" w:eastAsia="Times New Roman" w:hAnsi="Arial" w:cs="Times New Roman"/>
      <w:sz w:val="20"/>
      <w:szCs w:val="24"/>
      <w:lang w:eastAsia="de-DE"/>
    </w:rPr>
  </w:style>
  <w:style w:type="character" w:customStyle="1" w:styleId="berschrift9Zchn">
    <w:name w:val="Überschrift 9 Zchn"/>
    <w:basedOn w:val="Absatz-Standardschriftart"/>
    <w:link w:val="berschrift9"/>
    <w:rsid w:val="003748B7"/>
    <w:rPr>
      <w:rFonts w:ascii="Arial" w:eastAsia="Times New Roman" w:hAnsi="Arial" w:cs="Arial"/>
      <w:bCs/>
      <w:iCs/>
      <w:sz w:val="28"/>
      <w:lang w:eastAsia="de-DE"/>
    </w:rPr>
  </w:style>
  <w:style w:type="character" w:customStyle="1" w:styleId="berschrift1Zchn">
    <w:name w:val="Überschrift 1 Zchn"/>
    <w:basedOn w:val="Absatz-Standardschriftart"/>
    <w:link w:val="berschrift1"/>
    <w:uiPriority w:val="9"/>
    <w:rsid w:val="003748B7"/>
    <w:rPr>
      <w:rFonts w:asciiTheme="majorHAnsi" w:eastAsiaTheme="majorEastAsia" w:hAnsiTheme="majorHAnsi" w:cstheme="majorBidi"/>
      <w:b/>
      <w:bCs/>
      <w:color w:val="365F91" w:themeColor="accent1" w:themeShade="BF"/>
      <w:sz w:val="28"/>
      <w:szCs w:val="28"/>
      <w:lang w:eastAsia="de-DE"/>
    </w:rPr>
  </w:style>
  <w:style w:type="character" w:customStyle="1" w:styleId="berschrift8Zchn">
    <w:name w:val="Überschrift 8 Zchn"/>
    <w:basedOn w:val="Absatz-Standardschriftart"/>
    <w:link w:val="berschrift8"/>
    <w:uiPriority w:val="9"/>
    <w:semiHidden/>
    <w:rsid w:val="003748B7"/>
    <w:rPr>
      <w:rFonts w:asciiTheme="majorHAnsi" w:eastAsiaTheme="majorEastAsia" w:hAnsiTheme="majorHAnsi" w:cstheme="majorBidi"/>
      <w:color w:val="404040" w:themeColor="text1" w:themeTint="BF"/>
      <w:sz w:val="20"/>
      <w:szCs w:val="20"/>
      <w:lang w:eastAsia="de-DE"/>
    </w:rPr>
  </w:style>
  <w:style w:type="paragraph" w:styleId="NurText">
    <w:name w:val="Plain Text"/>
    <w:basedOn w:val="Standard"/>
    <w:link w:val="NurTextZchn"/>
    <w:uiPriority w:val="99"/>
    <w:unhideWhenUsed/>
    <w:rsid w:val="002B0DCB"/>
    <w:rPr>
      <w:rFonts w:eastAsia="Arial"/>
      <w:szCs w:val="21"/>
      <w:lang w:eastAsia="en-US"/>
    </w:rPr>
  </w:style>
  <w:style w:type="character" w:customStyle="1" w:styleId="NurTextZchn">
    <w:name w:val="Nur Text Zchn"/>
    <w:basedOn w:val="Absatz-Standardschriftart"/>
    <w:link w:val="NurText"/>
    <w:uiPriority w:val="99"/>
    <w:rsid w:val="002B0DCB"/>
    <w:rPr>
      <w:rFonts w:ascii="Arial" w:eastAsia="Arial" w:hAnsi="Arial" w:cs="Times New Roman"/>
      <w:sz w:val="20"/>
      <w:szCs w:val="21"/>
    </w:rPr>
  </w:style>
  <w:style w:type="character" w:styleId="Fett">
    <w:name w:val="Strong"/>
    <w:qFormat/>
    <w:rsid w:val="002B0DCB"/>
    <w:rPr>
      <w:b/>
      <w:bCs/>
    </w:rPr>
  </w:style>
  <w:style w:type="paragraph" w:styleId="Listenabsatz">
    <w:name w:val="List Paragraph"/>
    <w:basedOn w:val="Standard"/>
    <w:uiPriority w:val="34"/>
    <w:qFormat/>
    <w:rsid w:val="002B0DCB"/>
    <w:pPr>
      <w:ind w:left="720"/>
      <w:contextualSpacing/>
    </w:pPr>
  </w:style>
  <w:style w:type="paragraph" w:styleId="StandardWeb">
    <w:name w:val="Normal (Web)"/>
    <w:basedOn w:val="Standard"/>
    <w:uiPriority w:val="99"/>
    <w:rsid w:val="00D37379"/>
    <w:rPr>
      <w:rFonts w:eastAsia="MS Mincho" w:cs="Arial"/>
      <w:sz w:val="24"/>
      <w:szCs w:val="24"/>
    </w:rPr>
  </w:style>
  <w:style w:type="paragraph" w:styleId="Textkrper2">
    <w:name w:val="Body Text 2"/>
    <w:basedOn w:val="Standard"/>
    <w:link w:val="Textkrper2Zchn"/>
    <w:semiHidden/>
    <w:rsid w:val="00FA49F9"/>
    <w:pPr>
      <w:overflowPunct w:val="0"/>
      <w:autoSpaceDE w:val="0"/>
      <w:autoSpaceDN w:val="0"/>
      <w:adjustRightInd w:val="0"/>
      <w:spacing w:line="360" w:lineRule="auto"/>
      <w:ind w:right="3877"/>
      <w:textAlignment w:val="baseline"/>
    </w:pPr>
    <w:rPr>
      <w:rFonts w:cs="Arial"/>
      <w:bCs/>
      <w:kern w:val="32"/>
    </w:rPr>
  </w:style>
  <w:style w:type="character" w:customStyle="1" w:styleId="Textkrper2Zchn">
    <w:name w:val="Textkörper 2 Zchn"/>
    <w:basedOn w:val="Absatz-Standardschriftart"/>
    <w:link w:val="Textkrper2"/>
    <w:semiHidden/>
    <w:rsid w:val="00FA49F9"/>
    <w:rPr>
      <w:rFonts w:ascii="Arial" w:eastAsia="Times New Roman" w:hAnsi="Arial" w:cs="Arial"/>
      <w:bCs/>
      <w:kern w:val="32"/>
      <w:sz w:val="20"/>
      <w:szCs w:val="20"/>
      <w:lang w:eastAsia="de-DE"/>
    </w:rPr>
  </w:style>
  <w:style w:type="character" w:styleId="Hyperlink">
    <w:name w:val="Hyperlink"/>
    <w:basedOn w:val="Absatz-Standardschriftart"/>
    <w:uiPriority w:val="99"/>
    <w:unhideWhenUsed/>
    <w:rsid w:val="00B5324D"/>
    <w:rPr>
      <w:color w:val="0000FF" w:themeColor="hyperlink"/>
      <w:u w:val="single"/>
    </w:rPr>
  </w:style>
  <w:style w:type="paragraph" w:customStyle="1" w:styleId="Subline10f">
    <w:name w:val="Subline_10_f"/>
    <w:basedOn w:val="Standard"/>
    <w:link w:val="Subline10fZchn"/>
    <w:qFormat/>
    <w:rsid w:val="000801A2"/>
    <w:pPr>
      <w:spacing w:after="120" w:line="276" w:lineRule="auto"/>
    </w:pPr>
    <w:rPr>
      <w:rFonts w:asciiTheme="minorHAnsi" w:eastAsia="Calibri" w:hAnsiTheme="minorHAnsi" w:cs="Arial"/>
      <w:b/>
      <w:lang w:eastAsia="en-US"/>
    </w:rPr>
  </w:style>
  <w:style w:type="character" w:customStyle="1" w:styleId="Subline10fZchn">
    <w:name w:val="Subline_10_f Zchn"/>
    <w:basedOn w:val="Absatz-Standardschriftart"/>
    <w:link w:val="Subline10f"/>
    <w:rsid w:val="000801A2"/>
    <w:rPr>
      <w:rFonts w:eastAsia="Calibri" w:cs="Arial"/>
      <w:b/>
      <w:sz w:val="20"/>
      <w:szCs w:val="20"/>
    </w:rPr>
  </w:style>
  <w:style w:type="paragraph" w:customStyle="1" w:styleId="Lauftext1216">
    <w:name w:val="Lauftext 12/16"/>
    <w:basedOn w:val="Standard"/>
    <w:link w:val="Lauftext1216Zchn"/>
    <w:uiPriority w:val="99"/>
    <w:rsid w:val="00422D50"/>
    <w:pPr>
      <w:tabs>
        <w:tab w:val="left" w:pos="567"/>
        <w:tab w:val="left" w:pos="1134"/>
      </w:tabs>
      <w:spacing w:after="320" w:line="288" w:lineRule="auto"/>
      <w:jc w:val="both"/>
    </w:pPr>
    <w:rPr>
      <w:rFonts w:cs="Arial"/>
      <w:sz w:val="22"/>
      <w:szCs w:val="24"/>
      <w:lang w:eastAsia="en-US"/>
    </w:rPr>
  </w:style>
  <w:style w:type="character" w:customStyle="1" w:styleId="Lauftext1216Zchn">
    <w:name w:val="Lauftext 12/16 Zchn"/>
    <w:basedOn w:val="Absatz-Standardschriftart"/>
    <w:link w:val="Lauftext1216"/>
    <w:uiPriority w:val="99"/>
    <w:locked/>
    <w:rsid w:val="00422D50"/>
    <w:rPr>
      <w:rFonts w:ascii="Arial" w:eastAsia="Times New Roman" w:hAnsi="Arial" w:cs="Arial"/>
      <w:szCs w:val="24"/>
    </w:rPr>
  </w:style>
  <w:style w:type="paragraph" w:customStyle="1" w:styleId="40Continoustext11pt">
    <w:name w:val="4.0 Continous text 11pt"/>
    <w:link w:val="40Continoustext11ptZchnZchn"/>
    <w:rsid w:val="00F41707"/>
    <w:pPr>
      <w:suppressAutoHyphens/>
      <w:spacing w:after="380" w:line="380" w:lineRule="atLeast"/>
    </w:pPr>
    <w:rPr>
      <w:rFonts w:ascii="CorpoA" w:eastAsia="Times New Roman" w:hAnsi="CorpoA" w:cs="Times New Roman"/>
      <w:szCs w:val="20"/>
      <w:lang w:eastAsia="de-DE"/>
    </w:rPr>
  </w:style>
  <w:style w:type="character" w:customStyle="1" w:styleId="40Continoustext11ptZchnZchn">
    <w:name w:val="4.0 Continous text 11pt Zchn Zchn"/>
    <w:basedOn w:val="Absatz-Standardschriftart"/>
    <w:link w:val="40Continoustext11pt"/>
    <w:rsid w:val="00F41707"/>
    <w:rPr>
      <w:rFonts w:ascii="CorpoA" w:eastAsia="Times New Roman" w:hAnsi="CorpoA" w:cs="Times New Roman"/>
      <w:szCs w:val="20"/>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86D25"/>
    <w:pPr>
      <w:spacing w:after="0" w:line="240" w:lineRule="auto"/>
    </w:pPr>
    <w:rPr>
      <w:rFonts w:ascii="Arial" w:eastAsia="Times New Roman" w:hAnsi="Arial" w:cs="Times New Roman"/>
      <w:sz w:val="20"/>
      <w:szCs w:val="20"/>
      <w:lang w:eastAsia="de-DE"/>
    </w:rPr>
  </w:style>
  <w:style w:type="paragraph" w:styleId="berschrift1">
    <w:name w:val="heading 1"/>
    <w:basedOn w:val="Standard"/>
    <w:next w:val="Standard"/>
    <w:link w:val="berschrift1Zchn"/>
    <w:uiPriority w:val="9"/>
    <w:qFormat/>
    <w:rsid w:val="003748B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berschrift1"/>
    <w:next w:val="Standard"/>
    <w:link w:val="berschrift2Zchn"/>
    <w:qFormat/>
    <w:rsid w:val="003748B7"/>
    <w:pPr>
      <w:keepNext w:val="0"/>
      <w:keepLines w:val="0"/>
      <w:numPr>
        <w:ilvl w:val="1"/>
        <w:numId w:val="1"/>
      </w:numPr>
      <w:spacing w:before="0" w:after="100" w:afterAutospacing="1" w:line="360" w:lineRule="auto"/>
      <w:outlineLvl w:val="1"/>
    </w:pPr>
    <w:rPr>
      <w:rFonts w:ascii="Arial" w:eastAsia="Times New Roman" w:hAnsi="Arial" w:cs="Times New Roman"/>
      <w:bCs w:val="0"/>
      <w:color w:val="auto"/>
      <w:sz w:val="24"/>
    </w:rPr>
  </w:style>
  <w:style w:type="paragraph" w:styleId="berschrift3">
    <w:name w:val="heading 3"/>
    <w:basedOn w:val="berschrift2"/>
    <w:next w:val="Standard"/>
    <w:link w:val="berschrift3Zchn"/>
    <w:autoRedefine/>
    <w:qFormat/>
    <w:rsid w:val="003748B7"/>
    <w:pPr>
      <w:numPr>
        <w:ilvl w:val="2"/>
      </w:numPr>
      <w:tabs>
        <w:tab w:val="clear" w:pos="1418"/>
        <w:tab w:val="num" w:pos="1701"/>
      </w:tabs>
      <w:ind w:left="1701" w:hanging="1701"/>
      <w:outlineLvl w:val="2"/>
    </w:pPr>
    <w:rPr>
      <w:sz w:val="22"/>
    </w:rPr>
  </w:style>
  <w:style w:type="paragraph" w:styleId="berschrift4">
    <w:name w:val="heading 4"/>
    <w:basedOn w:val="berschrift3"/>
    <w:next w:val="Standard"/>
    <w:link w:val="berschrift4Zchn"/>
    <w:autoRedefine/>
    <w:qFormat/>
    <w:rsid w:val="003748B7"/>
    <w:pPr>
      <w:numPr>
        <w:ilvl w:val="3"/>
      </w:numPr>
      <w:tabs>
        <w:tab w:val="clear" w:pos="1418"/>
        <w:tab w:val="num" w:pos="1701"/>
      </w:tabs>
      <w:ind w:left="1701" w:hanging="1701"/>
      <w:outlineLvl w:val="3"/>
    </w:pPr>
  </w:style>
  <w:style w:type="paragraph" w:styleId="berschrift5">
    <w:name w:val="heading 5"/>
    <w:basedOn w:val="berschrift4"/>
    <w:next w:val="Standard"/>
    <w:link w:val="berschrift5Zchn"/>
    <w:autoRedefine/>
    <w:qFormat/>
    <w:rsid w:val="003748B7"/>
    <w:pPr>
      <w:numPr>
        <w:ilvl w:val="4"/>
      </w:numPr>
      <w:tabs>
        <w:tab w:val="clear" w:pos="1418"/>
        <w:tab w:val="num" w:pos="1701"/>
      </w:tabs>
      <w:ind w:left="1701" w:hanging="1701"/>
      <w:outlineLvl w:val="4"/>
    </w:pPr>
    <w:rPr>
      <w:sz w:val="20"/>
    </w:rPr>
  </w:style>
  <w:style w:type="paragraph" w:styleId="berschrift6">
    <w:name w:val="heading 6"/>
    <w:basedOn w:val="berschrift5"/>
    <w:next w:val="Standard"/>
    <w:link w:val="berschrift6Zchn"/>
    <w:autoRedefine/>
    <w:qFormat/>
    <w:rsid w:val="003748B7"/>
    <w:pPr>
      <w:numPr>
        <w:ilvl w:val="5"/>
      </w:numPr>
      <w:tabs>
        <w:tab w:val="clear" w:pos="1800"/>
        <w:tab w:val="left" w:pos="2268"/>
      </w:tabs>
      <w:ind w:left="2268" w:hanging="2268"/>
      <w:outlineLvl w:val="5"/>
    </w:pPr>
    <w:rPr>
      <w:bCs/>
      <w:szCs w:val="22"/>
    </w:rPr>
  </w:style>
  <w:style w:type="paragraph" w:styleId="berschrift7">
    <w:name w:val="heading 7"/>
    <w:basedOn w:val="berschrift6"/>
    <w:next w:val="Standard"/>
    <w:link w:val="berschrift7Zchn"/>
    <w:autoRedefine/>
    <w:qFormat/>
    <w:rsid w:val="003748B7"/>
    <w:pPr>
      <w:numPr>
        <w:ilvl w:val="0"/>
        <w:numId w:val="0"/>
      </w:numPr>
      <w:tabs>
        <w:tab w:val="clear" w:pos="2268"/>
      </w:tabs>
      <w:spacing w:after="0" w:afterAutospacing="0" w:line="240" w:lineRule="auto"/>
      <w:ind w:left="2268" w:hanging="2268"/>
      <w:outlineLvl w:val="6"/>
    </w:pPr>
    <w:rPr>
      <w:b w:val="0"/>
      <w:bCs w:val="0"/>
      <w:szCs w:val="24"/>
    </w:rPr>
  </w:style>
  <w:style w:type="paragraph" w:styleId="berschrift8">
    <w:name w:val="heading 8"/>
    <w:basedOn w:val="Standard"/>
    <w:next w:val="Standard"/>
    <w:link w:val="berschrift8Zchn"/>
    <w:uiPriority w:val="9"/>
    <w:semiHidden/>
    <w:unhideWhenUsed/>
    <w:qFormat/>
    <w:rsid w:val="003748B7"/>
    <w:pPr>
      <w:keepNext/>
      <w:keepLines/>
      <w:spacing w:before="200"/>
      <w:outlineLvl w:val="7"/>
    </w:pPr>
    <w:rPr>
      <w:rFonts w:asciiTheme="majorHAnsi" w:eastAsiaTheme="majorEastAsia" w:hAnsiTheme="majorHAnsi" w:cstheme="majorBidi"/>
      <w:color w:val="404040" w:themeColor="text1" w:themeTint="BF"/>
    </w:rPr>
  </w:style>
  <w:style w:type="paragraph" w:styleId="berschrift9">
    <w:name w:val="heading 9"/>
    <w:basedOn w:val="berschrift8"/>
    <w:next w:val="Standard"/>
    <w:link w:val="berschrift9Zchn"/>
    <w:autoRedefine/>
    <w:qFormat/>
    <w:rsid w:val="003748B7"/>
    <w:pPr>
      <w:keepNext w:val="0"/>
      <w:keepLines w:val="0"/>
      <w:numPr>
        <w:ilvl w:val="8"/>
        <w:numId w:val="1"/>
      </w:numPr>
      <w:tabs>
        <w:tab w:val="clear" w:pos="2520"/>
        <w:tab w:val="num" w:pos="2268"/>
      </w:tabs>
      <w:spacing w:before="100" w:beforeAutospacing="1" w:line="360" w:lineRule="auto"/>
      <w:ind w:left="2268" w:hanging="2268"/>
      <w:outlineLvl w:val="8"/>
    </w:pPr>
    <w:rPr>
      <w:rFonts w:ascii="Arial" w:eastAsia="Times New Roman" w:hAnsi="Arial" w:cs="Arial"/>
      <w:bCs/>
      <w:iCs/>
      <w:color w:val="auto"/>
      <w:sz w:val="28"/>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rsid w:val="00086D25"/>
    <w:pPr>
      <w:tabs>
        <w:tab w:val="center" w:pos="4536"/>
        <w:tab w:val="right" w:pos="9072"/>
      </w:tabs>
      <w:jc w:val="both"/>
    </w:pPr>
    <w:rPr>
      <w:rFonts w:ascii="Verdana" w:hAnsi="Verdana"/>
      <w:sz w:val="16"/>
    </w:rPr>
  </w:style>
  <w:style w:type="character" w:customStyle="1" w:styleId="FuzeileZchn">
    <w:name w:val="Fußzeile Zchn"/>
    <w:basedOn w:val="Absatz-Standardschriftart"/>
    <w:link w:val="Fuzeile"/>
    <w:rsid w:val="00086D25"/>
    <w:rPr>
      <w:rFonts w:ascii="Verdana" w:eastAsia="Times New Roman" w:hAnsi="Verdana" w:cs="Times New Roman"/>
      <w:sz w:val="16"/>
      <w:szCs w:val="20"/>
      <w:lang w:eastAsia="de-DE"/>
    </w:rPr>
  </w:style>
  <w:style w:type="paragraph" w:styleId="Kopfzeile">
    <w:name w:val="header"/>
    <w:basedOn w:val="Standard"/>
    <w:link w:val="KopfzeileZchn"/>
    <w:rsid w:val="00086D25"/>
    <w:pPr>
      <w:tabs>
        <w:tab w:val="center" w:pos="4536"/>
        <w:tab w:val="right" w:pos="9072"/>
      </w:tabs>
    </w:pPr>
  </w:style>
  <w:style w:type="character" w:customStyle="1" w:styleId="KopfzeileZchn">
    <w:name w:val="Kopfzeile Zchn"/>
    <w:basedOn w:val="Absatz-Standardschriftart"/>
    <w:link w:val="Kopfzeile"/>
    <w:rsid w:val="00086D25"/>
    <w:rPr>
      <w:rFonts w:ascii="Arial" w:eastAsia="Times New Roman" w:hAnsi="Arial" w:cs="Times New Roman"/>
      <w:sz w:val="20"/>
      <w:szCs w:val="20"/>
      <w:lang w:eastAsia="de-DE"/>
    </w:rPr>
  </w:style>
  <w:style w:type="paragraph" w:styleId="KeinLeerraum">
    <w:name w:val="No Spacing"/>
    <w:uiPriority w:val="1"/>
    <w:qFormat/>
    <w:rsid w:val="00086D25"/>
    <w:pPr>
      <w:spacing w:after="0" w:line="240" w:lineRule="auto"/>
    </w:pPr>
  </w:style>
  <w:style w:type="character" w:customStyle="1" w:styleId="apple-converted-space">
    <w:name w:val="apple-converted-space"/>
    <w:basedOn w:val="Absatz-Standardschriftart"/>
    <w:rsid w:val="00086D25"/>
  </w:style>
  <w:style w:type="character" w:styleId="Kommentarzeichen">
    <w:name w:val="annotation reference"/>
    <w:basedOn w:val="Absatz-Standardschriftart"/>
    <w:uiPriority w:val="99"/>
    <w:semiHidden/>
    <w:unhideWhenUsed/>
    <w:rsid w:val="00086D25"/>
    <w:rPr>
      <w:sz w:val="16"/>
      <w:szCs w:val="16"/>
    </w:rPr>
  </w:style>
  <w:style w:type="paragraph" w:styleId="Kommentartext">
    <w:name w:val="annotation text"/>
    <w:basedOn w:val="Standard"/>
    <w:link w:val="KommentartextZchn"/>
    <w:uiPriority w:val="99"/>
    <w:semiHidden/>
    <w:unhideWhenUsed/>
    <w:rsid w:val="00086D25"/>
  </w:style>
  <w:style w:type="character" w:customStyle="1" w:styleId="KommentartextZchn">
    <w:name w:val="Kommentartext Zchn"/>
    <w:basedOn w:val="Absatz-Standardschriftart"/>
    <w:link w:val="Kommentartext"/>
    <w:uiPriority w:val="99"/>
    <w:semiHidden/>
    <w:rsid w:val="00086D25"/>
    <w:rPr>
      <w:rFonts w:ascii="Arial" w:eastAsia="Times New Roman" w:hAnsi="Arial" w:cs="Times New Roman"/>
      <w:sz w:val="20"/>
      <w:szCs w:val="20"/>
      <w:lang w:eastAsia="de-DE"/>
    </w:rPr>
  </w:style>
  <w:style w:type="paragraph" w:styleId="Sprechblasentext">
    <w:name w:val="Balloon Text"/>
    <w:basedOn w:val="Standard"/>
    <w:link w:val="SprechblasentextZchn"/>
    <w:uiPriority w:val="99"/>
    <w:semiHidden/>
    <w:unhideWhenUsed/>
    <w:rsid w:val="00086D2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86D25"/>
    <w:rPr>
      <w:rFonts w:ascii="Tahoma" w:eastAsia="Times New Roman" w:hAnsi="Tahoma" w:cs="Tahoma"/>
      <w:sz w:val="16"/>
      <w:szCs w:val="16"/>
      <w:lang w:eastAsia="de-DE"/>
    </w:rPr>
  </w:style>
  <w:style w:type="character" w:customStyle="1" w:styleId="berschrift2Zchn">
    <w:name w:val="Überschrift 2 Zchn"/>
    <w:basedOn w:val="Absatz-Standardschriftart"/>
    <w:link w:val="berschrift2"/>
    <w:rsid w:val="003748B7"/>
    <w:rPr>
      <w:rFonts w:ascii="Arial" w:eastAsia="Times New Roman" w:hAnsi="Arial" w:cs="Times New Roman"/>
      <w:b/>
      <w:sz w:val="24"/>
      <w:szCs w:val="28"/>
      <w:lang w:eastAsia="de-DE"/>
    </w:rPr>
  </w:style>
  <w:style w:type="character" w:customStyle="1" w:styleId="berschrift3Zchn">
    <w:name w:val="Überschrift 3 Zchn"/>
    <w:basedOn w:val="Absatz-Standardschriftart"/>
    <w:link w:val="berschrift3"/>
    <w:rsid w:val="003748B7"/>
    <w:rPr>
      <w:rFonts w:ascii="Arial" w:eastAsia="Times New Roman" w:hAnsi="Arial" w:cs="Times New Roman"/>
      <w:b/>
      <w:szCs w:val="28"/>
      <w:lang w:eastAsia="de-DE"/>
    </w:rPr>
  </w:style>
  <w:style w:type="character" w:customStyle="1" w:styleId="berschrift4Zchn">
    <w:name w:val="Überschrift 4 Zchn"/>
    <w:basedOn w:val="Absatz-Standardschriftart"/>
    <w:link w:val="berschrift4"/>
    <w:rsid w:val="003748B7"/>
    <w:rPr>
      <w:rFonts w:ascii="Arial" w:eastAsia="Times New Roman" w:hAnsi="Arial" w:cs="Times New Roman"/>
      <w:b/>
      <w:szCs w:val="28"/>
      <w:lang w:eastAsia="de-DE"/>
    </w:rPr>
  </w:style>
  <w:style w:type="character" w:customStyle="1" w:styleId="berschrift5Zchn">
    <w:name w:val="Überschrift 5 Zchn"/>
    <w:basedOn w:val="Absatz-Standardschriftart"/>
    <w:link w:val="berschrift5"/>
    <w:rsid w:val="003748B7"/>
    <w:rPr>
      <w:rFonts w:ascii="Arial" w:eastAsia="Times New Roman" w:hAnsi="Arial" w:cs="Times New Roman"/>
      <w:b/>
      <w:sz w:val="20"/>
      <w:szCs w:val="28"/>
      <w:lang w:eastAsia="de-DE"/>
    </w:rPr>
  </w:style>
  <w:style w:type="character" w:customStyle="1" w:styleId="berschrift6Zchn">
    <w:name w:val="Überschrift 6 Zchn"/>
    <w:basedOn w:val="Absatz-Standardschriftart"/>
    <w:link w:val="berschrift6"/>
    <w:rsid w:val="003748B7"/>
    <w:rPr>
      <w:rFonts w:ascii="Arial" w:eastAsia="Times New Roman" w:hAnsi="Arial" w:cs="Times New Roman"/>
      <w:b/>
      <w:bCs/>
      <w:sz w:val="20"/>
      <w:lang w:eastAsia="de-DE"/>
    </w:rPr>
  </w:style>
  <w:style w:type="character" w:customStyle="1" w:styleId="berschrift7Zchn">
    <w:name w:val="Überschrift 7 Zchn"/>
    <w:basedOn w:val="Absatz-Standardschriftart"/>
    <w:link w:val="berschrift7"/>
    <w:rsid w:val="003748B7"/>
    <w:rPr>
      <w:rFonts w:ascii="Arial" w:eastAsia="Times New Roman" w:hAnsi="Arial" w:cs="Times New Roman"/>
      <w:sz w:val="20"/>
      <w:szCs w:val="24"/>
      <w:lang w:eastAsia="de-DE"/>
    </w:rPr>
  </w:style>
  <w:style w:type="character" w:customStyle="1" w:styleId="berschrift9Zchn">
    <w:name w:val="Überschrift 9 Zchn"/>
    <w:basedOn w:val="Absatz-Standardschriftart"/>
    <w:link w:val="berschrift9"/>
    <w:rsid w:val="003748B7"/>
    <w:rPr>
      <w:rFonts w:ascii="Arial" w:eastAsia="Times New Roman" w:hAnsi="Arial" w:cs="Arial"/>
      <w:bCs/>
      <w:iCs/>
      <w:sz w:val="28"/>
      <w:lang w:eastAsia="de-DE"/>
    </w:rPr>
  </w:style>
  <w:style w:type="character" w:customStyle="1" w:styleId="berschrift1Zchn">
    <w:name w:val="Überschrift 1 Zchn"/>
    <w:basedOn w:val="Absatz-Standardschriftart"/>
    <w:link w:val="berschrift1"/>
    <w:uiPriority w:val="9"/>
    <w:rsid w:val="003748B7"/>
    <w:rPr>
      <w:rFonts w:asciiTheme="majorHAnsi" w:eastAsiaTheme="majorEastAsia" w:hAnsiTheme="majorHAnsi" w:cstheme="majorBidi"/>
      <w:b/>
      <w:bCs/>
      <w:color w:val="365F91" w:themeColor="accent1" w:themeShade="BF"/>
      <w:sz w:val="28"/>
      <w:szCs w:val="28"/>
      <w:lang w:eastAsia="de-DE"/>
    </w:rPr>
  </w:style>
  <w:style w:type="character" w:customStyle="1" w:styleId="berschrift8Zchn">
    <w:name w:val="Überschrift 8 Zchn"/>
    <w:basedOn w:val="Absatz-Standardschriftart"/>
    <w:link w:val="berschrift8"/>
    <w:uiPriority w:val="9"/>
    <w:semiHidden/>
    <w:rsid w:val="003748B7"/>
    <w:rPr>
      <w:rFonts w:asciiTheme="majorHAnsi" w:eastAsiaTheme="majorEastAsia" w:hAnsiTheme="majorHAnsi" w:cstheme="majorBidi"/>
      <w:color w:val="404040" w:themeColor="text1" w:themeTint="BF"/>
      <w:sz w:val="20"/>
      <w:szCs w:val="20"/>
      <w:lang w:eastAsia="de-DE"/>
    </w:rPr>
  </w:style>
  <w:style w:type="paragraph" w:styleId="NurText">
    <w:name w:val="Plain Text"/>
    <w:basedOn w:val="Standard"/>
    <w:link w:val="NurTextZchn"/>
    <w:uiPriority w:val="99"/>
    <w:unhideWhenUsed/>
    <w:rsid w:val="002B0DCB"/>
    <w:rPr>
      <w:rFonts w:eastAsia="Arial"/>
      <w:szCs w:val="21"/>
      <w:lang w:eastAsia="en-US"/>
    </w:rPr>
  </w:style>
  <w:style w:type="character" w:customStyle="1" w:styleId="NurTextZchn">
    <w:name w:val="Nur Text Zchn"/>
    <w:basedOn w:val="Absatz-Standardschriftart"/>
    <w:link w:val="NurText"/>
    <w:uiPriority w:val="99"/>
    <w:rsid w:val="002B0DCB"/>
    <w:rPr>
      <w:rFonts w:ascii="Arial" w:eastAsia="Arial" w:hAnsi="Arial" w:cs="Times New Roman"/>
      <w:sz w:val="20"/>
      <w:szCs w:val="21"/>
    </w:rPr>
  </w:style>
  <w:style w:type="character" w:styleId="Fett">
    <w:name w:val="Strong"/>
    <w:qFormat/>
    <w:rsid w:val="002B0DCB"/>
    <w:rPr>
      <w:b/>
      <w:bCs/>
    </w:rPr>
  </w:style>
  <w:style w:type="paragraph" w:styleId="Listenabsatz">
    <w:name w:val="List Paragraph"/>
    <w:basedOn w:val="Standard"/>
    <w:uiPriority w:val="34"/>
    <w:qFormat/>
    <w:rsid w:val="002B0DCB"/>
    <w:pPr>
      <w:ind w:left="720"/>
      <w:contextualSpacing/>
    </w:pPr>
  </w:style>
  <w:style w:type="paragraph" w:styleId="StandardWeb">
    <w:name w:val="Normal (Web)"/>
    <w:basedOn w:val="Standard"/>
    <w:uiPriority w:val="99"/>
    <w:rsid w:val="00D37379"/>
    <w:rPr>
      <w:rFonts w:eastAsia="MS Mincho" w:cs="Arial"/>
      <w:sz w:val="24"/>
      <w:szCs w:val="24"/>
    </w:rPr>
  </w:style>
  <w:style w:type="paragraph" w:styleId="Textkrper2">
    <w:name w:val="Body Text 2"/>
    <w:basedOn w:val="Standard"/>
    <w:link w:val="Textkrper2Zchn"/>
    <w:semiHidden/>
    <w:rsid w:val="00FA49F9"/>
    <w:pPr>
      <w:overflowPunct w:val="0"/>
      <w:autoSpaceDE w:val="0"/>
      <w:autoSpaceDN w:val="0"/>
      <w:adjustRightInd w:val="0"/>
      <w:spacing w:line="360" w:lineRule="auto"/>
      <w:ind w:right="3877"/>
      <w:textAlignment w:val="baseline"/>
    </w:pPr>
    <w:rPr>
      <w:rFonts w:cs="Arial"/>
      <w:bCs/>
      <w:kern w:val="32"/>
    </w:rPr>
  </w:style>
  <w:style w:type="character" w:customStyle="1" w:styleId="Textkrper2Zchn">
    <w:name w:val="Textkörper 2 Zchn"/>
    <w:basedOn w:val="Absatz-Standardschriftart"/>
    <w:link w:val="Textkrper2"/>
    <w:semiHidden/>
    <w:rsid w:val="00FA49F9"/>
    <w:rPr>
      <w:rFonts w:ascii="Arial" w:eastAsia="Times New Roman" w:hAnsi="Arial" w:cs="Arial"/>
      <w:bCs/>
      <w:kern w:val="32"/>
      <w:sz w:val="20"/>
      <w:szCs w:val="20"/>
      <w:lang w:eastAsia="de-DE"/>
    </w:rPr>
  </w:style>
  <w:style w:type="character" w:styleId="Hyperlink">
    <w:name w:val="Hyperlink"/>
    <w:basedOn w:val="Absatz-Standardschriftart"/>
    <w:uiPriority w:val="99"/>
    <w:unhideWhenUsed/>
    <w:rsid w:val="00B5324D"/>
    <w:rPr>
      <w:color w:val="0000FF" w:themeColor="hyperlink"/>
      <w:u w:val="single"/>
    </w:rPr>
  </w:style>
  <w:style w:type="paragraph" w:customStyle="1" w:styleId="Subline10f">
    <w:name w:val="Subline_10_f"/>
    <w:basedOn w:val="Standard"/>
    <w:link w:val="Subline10fZchn"/>
    <w:qFormat/>
    <w:rsid w:val="000801A2"/>
    <w:pPr>
      <w:spacing w:after="120" w:line="276" w:lineRule="auto"/>
    </w:pPr>
    <w:rPr>
      <w:rFonts w:asciiTheme="minorHAnsi" w:eastAsia="Calibri" w:hAnsiTheme="minorHAnsi" w:cs="Arial"/>
      <w:b/>
      <w:lang w:eastAsia="en-US"/>
    </w:rPr>
  </w:style>
  <w:style w:type="character" w:customStyle="1" w:styleId="Subline10fZchn">
    <w:name w:val="Subline_10_f Zchn"/>
    <w:basedOn w:val="Absatz-Standardschriftart"/>
    <w:link w:val="Subline10f"/>
    <w:rsid w:val="000801A2"/>
    <w:rPr>
      <w:rFonts w:eastAsia="Calibri" w:cs="Arial"/>
      <w:b/>
      <w:sz w:val="20"/>
      <w:szCs w:val="20"/>
    </w:rPr>
  </w:style>
  <w:style w:type="paragraph" w:customStyle="1" w:styleId="Lauftext1216">
    <w:name w:val="Lauftext 12/16"/>
    <w:basedOn w:val="Standard"/>
    <w:link w:val="Lauftext1216Zchn"/>
    <w:uiPriority w:val="99"/>
    <w:rsid w:val="00422D50"/>
    <w:pPr>
      <w:tabs>
        <w:tab w:val="left" w:pos="567"/>
        <w:tab w:val="left" w:pos="1134"/>
      </w:tabs>
      <w:spacing w:after="320" w:line="288" w:lineRule="auto"/>
      <w:jc w:val="both"/>
    </w:pPr>
    <w:rPr>
      <w:rFonts w:cs="Arial"/>
      <w:sz w:val="22"/>
      <w:szCs w:val="24"/>
      <w:lang w:eastAsia="en-US"/>
    </w:rPr>
  </w:style>
  <w:style w:type="character" w:customStyle="1" w:styleId="Lauftext1216Zchn">
    <w:name w:val="Lauftext 12/16 Zchn"/>
    <w:basedOn w:val="Absatz-Standardschriftart"/>
    <w:link w:val="Lauftext1216"/>
    <w:uiPriority w:val="99"/>
    <w:locked/>
    <w:rsid w:val="00422D50"/>
    <w:rPr>
      <w:rFonts w:ascii="Arial" w:eastAsia="Times New Roman" w:hAnsi="Arial" w:cs="Arial"/>
      <w:szCs w:val="24"/>
    </w:rPr>
  </w:style>
  <w:style w:type="paragraph" w:customStyle="1" w:styleId="40Continoustext11pt">
    <w:name w:val="4.0 Continous text 11pt"/>
    <w:link w:val="40Continoustext11ptZchnZchn"/>
    <w:rsid w:val="00F41707"/>
    <w:pPr>
      <w:suppressAutoHyphens/>
      <w:spacing w:after="380" w:line="380" w:lineRule="atLeast"/>
    </w:pPr>
    <w:rPr>
      <w:rFonts w:ascii="CorpoA" w:eastAsia="Times New Roman" w:hAnsi="CorpoA" w:cs="Times New Roman"/>
      <w:szCs w:val="20"/>
      <w:lang w:eastAsia="de-DE"/>
    </w:rPr>
  </w:style>
  <w:style w:type="character" w:customStyle="1" w:styleId="40Continoustext11ptZchnZchn">
    <w:name w:val="4.0 Continous text 11pt Zchn Zchn"/>
    <w:basedOn w:val="Absatz-Standardschriftart"/>
    <w:link w:val="40Continoustext11pt"/>
    <w:rsid w:val="00F41707"/>
    <w:rPr>
      <w:rFonts w:ascii="CorpoA" w:eastAsia="Times New Roman" w:hAnsi="CorpoA" w:cs="Times New Roman"/>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961232">
      <w:bodyDiv w:val="1"/>
      <w:marLeft w:val="0"/>
      <w:marRight w:val="0"/>
      <w:marTop w:val="0"/>
      <w:marBottom w:val="0"/>
      <w:divBdr>
        <w:top w:val="none" w:sz="0" w:space="0" w:color="auto"/>
        <w:left w:val="none" w:sz="0" w:space="0" w:color="auto"/>
        <w:bottom w:val="none" w:sz="0" w:space="0" w:color="auto"/>
        <w:right w:val="none" w:sz="0" w:space="0" w:color="auto"/>
      </w:divBdr>
    </w:div>
    <w:div w:id="758480414">
      <w:bodyDiv w:val="1"/>
      <w:marLeft w:val="0"/>
      <w:marRight w:val="0"/>
      <w:marTop w:val="0"/>
      <w:marBottom w:val="0"/>
      <w:divBdr>
        <w:top w:val="none" w:sz="0" w:space="0" w:color="auto"/>
        <w:left w:val="none" w:sz="0" w:space="0" w:color="auto"/>
        <w:bottom w:val="none" w:sz="0" w:space="0" w:color="auto"/>
        <w:right w:val="none" w:sz="0" w:space="0" w:color="auto"/>
      </w:divBdr>
    </w:div>
    <w:div w:id="844974571">
      <w:bodyDiv w:val="1"/>
      <w:marLeft w:val="0"/>
      <w:marRight w:val="0"/>
      <w:marTop w:val="0"/>
      <w:marBottom w:val="0"/>
      <w:divBdr>
        <w:top w:val="none" w:sz="0" w:space="0" w:color="auto"/>
        <w:left w:val="none" w:sz="0" w:space="0" w:color="auto"/>
        <w:bottom w:val="none" w:sz="0" w:space="0" w:color="auto"/>
        <w:right w:val="none" w:sz="0" w:space="0" w:color="auto"/>
      </w:divBdr>
    </w:div>
    <w:div w:id="845247329">
      <w:bodyDiv w:val="1"/>
      <w:marLeft w:val="0"/>
      <w:marRight w:val="0"/>
      <w:marTop w:val="0"/>
      <w:marBottom w:val="0"/>
      <w:divBdr>
        <w:top w:val="none" w:sz="0" w:space="0" w:color="auto"/>
        <w:left w:val="none" w:sz="0" w:space="0" w:color="auto"/>
        <w:bottom w:val="none" w:sz="0" w:space="0" w:color="auto"/>
        <w:right w:val="none" w:sz="0" w:space="0" w:color="auto"/>
      </w:divBdr>
    </w:div>
    <w:div w:id="1037853237">
      <w:bodyDiv w:val="1"/>
      <w:marLeft w:val="0"/>
      <w:marRight w:val="0"/>
      <w:marTop w:val="0"/>
      <w:marBottom w:val="0"/>
      <w:divBdr>
        <w:top w:val="none" w:sz="0" w:space="0" w:color="auto"/>
        <w:left w:val="none" w:sz="0" w:space="0" w:color="auto"/>
        <w:bottom w:val="none" w:sz="0" w:space="0" w:color="auto"/>
        <w:right w:val="none" w:sz="0" w:space="0" w:color="auto"/>
      </w:divBdr>
    </w:div>
    <w:div w:id="1878156979">
      <w:bodyDiv w:val="1"/>
      <w:marLeft w:val="0"/>
      <w:marRight w:val="0"/>
      <w:marTop w:val="0"/>
      <w:marBottom w:val="0"/>
      <w:divBdr>
        <w:top w:val="none" w:sz="0" w:space="0" w:color="auto"/>
        <w:left w:val="none" w:sz="0" w:space="0" w:color="auto"/>
        <w:bottom w:val="none" w:sz="0" w:space="0" w:color="auto"/>
        <w:right w:val="none" w:sz="0" w:space="0" w:color="auto"/>
      </w:divBdr>
    </w:div>
    <w:div w:id="2095128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F9FC4-367B-4687-8C13-CC7B54D05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2332</Words>
  <Characters>14697</Characters>
  <Application>Microsoft Office Word</Application>
  <DocSecurity>0</DocSecurity>
  <Lines>122</Lines>
  <Paragraphs>33</Paragraphs>
  <ScaleCrop>false</ScaleCrop>
  <HeadingPairs>
    <vt:vector size="2" baseType="variant">
      <vt:variant>
        <vt:lpstr>Titel</vt:lpstr>
      </vt:variant>
      <vt:variant>
        <vt:i4>1</vt:i4>
      </vt:variant>
    </vt:vector>
  </HeadingPairs>
  <TitlesOfParts>
    <vt:vector size="1" baseType="lpstr">
      <vt:lpstr/>
    </vt:vector>
  </TitlesOfParts>
  <Company>Gebr. Heller Maschinenfabrik GmbH</Company>
  <LinksUpToDate>false</LinksUpToDate>
  <CharactersWithSpaces>16996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Manfred Lerch</dc:creator>
  <cp:lastModifiedBy>Kurringer Marcus GCM KUM</cp:lastModifiedBy>
  <cp:revision>2</cp:revision>
  <cp:lastPrinted>2016-04-18T12:38:00Z</cp:lastPrinted>
  <dcterms:created xsi:type="dcterms:W3CDTF">2016-04-22T12:07:00Z</dcterms:created>
  <dcterms:modified xsi:type="dcterms:W3CDTF">2016-04-22T12:07:00Z</dcterms:modified>
</cp:coreProperties>
</file>